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AFA52" w14:textId="77777777" w:rsidR="00CC4DC0" w:rsidRPr="009E0980" w:rsidRDefault="00CC4DC0" w:rsidP="00CC4DC0">
      <w:pPr>
        <w:spacing w:line="259" w:lineRule="auto"/>
        <w:ind w:left="-90"/>
        <w:jc w:val="center"/>
        <w:rPr>
          <w:bCs/>
        </w:rPr>
      </w:pPr>
      <w:r w:rsidRPr="009E0980">
        <w:rPr>
          <w:b/>
        </w:rPr>
        <w:t>LOW-INCOME TAXPAYER CLINIC</w:t>
      </w:r>
    </w:p>
    <w:p w14:paraId="37A21E64" w14:textId="77777777" w:rsidR="00CC4DC0" w:rsidRPr="009E0980" w:rsidRDefault="00CC4DC0" w:rsidP="00CC4DC0">
      <w:pPr>
        <w:spacing w:after="8" w:line="265" w:lineRule="auto"/>
        <w:ind w:left="1791" w:right="1718"/>
        <w:jc w:val="center"/>
        <w:rPr>
          <w:b/>
          <w:sz w:val="22"/>
          <w:szCs w:val="22"/>
        </w:rPr>
      </w:pPr>
      <w:r w:rsidRPr="009E0980">
        <w:rPr>
          <w:b/>
          <w:sz w:val="22"/>
          <w:szCs w:val="22"/>
        </w:rPr>
        <w:t xml:space="preserve">UNIVERSITY OF FLORIDA LEVIN COLLEGE OF LAW </w:t>
      </w:r>
    </w:p>
    <w:p w14:paraId="1C42F52C" w14:textId="54C15F79" w:rsidR="001E2603" w:rsidRPr="00F335E2" w:rsidRDefault="00CC4DC0" w:rsidP="00CC4DC0">
      <w:pPr>
        <w:spacing w:after="8" w:line="265" w:lineRule="auto"/>
        <w:ind w:left="1791" w:right="1718"/>
        <w:jc w:val="center"/>
        <w:rPr>
          <w:b/>
          <w:smallCaps/>
          <w:sz w:val="22"/>
          <w:szCs w:val="22"/>
        </w:rPr>
      </w:pPr>
      <w:r>
        <w:rPr>
          <w:b/>
          <w:smallCaps/>
          <w:sz w:val="22"/>
          <w:szCs w:val="22"/>
        </w:rPr>
        <w:t>FALL</w:t>
      </w:r>
      <w:r w:rsidRPr="009E0980">
        <w:rPr>
          <w:b/>
          <w:smallCaps/>
          <w:sz w:val="22"/>
          <w:szCs w:val="22"/>
        </w:rPr>
        <w:t xml:space="preserve"> 202</w:t>
      </w:r>
      <w:r>
        <w:rPr>
          <w:b/>
          <w:smallCaps/>
          <w:sz w:val="22"/>
          <w:szCs w:val="22"/>
        </w:rPr>
        <w:t>4</w:t>
      </w:r>
      <w:r w:rsidRPr="009E0980">
        <w:rPr>
          <w:b/>
          <w:smallCaps/>
          <w:sz w:val="22"/>
          <w:szCs w:val="22"/>
        </w:rPr>
        <w:t xml:space="preserve"> SYLLABUS – LAW 6940 – </w:t>
      </w:r>
      <w:r>
        <w:rPr>
          <w:b/>
          <w:smallCaps/>
          <w:sz w:val="22"/>
          <w:szCs w:val="22"/>
        </w:rPr>
        <w:t>2</w:t>
      </w:r>
      <w:r w:rsidRPr="009E0980">
        <w:rPr>
          <w:b/>
          <w:smallCaps/>
          <w:sz w:val="22"/>
          <w:szCs w:val="22"/>
        </w:rPr>
        <w:t xml:space="preserve"> CREDITS</w:t>
      </w:r>
      <w:r>
        <w:rPr>
          <w:b/>
          <w:smallCaps/>
          <w:sz w:val="22"/>
          <w:szCs w:val="22"/>
        </w:rPr>
        <w:t xml:space="preserve"> GRADED/1 CREDIT UNGRADED</w:t>
      </w:r>
    </w:p>
    <w:p w14:paraId="6A1B78BB" w14:textId="77777777" w:rsidR="0044543F" w:rsidRPr="00F335E2" w:rsidRDefault="0044543F" w:rsidP="0044543F">
      <w:pPr>
        <w:spacing w:after="8" w:line="265" w:lineRule="auto"/>
        <w:ind w:left="1791" w:right="1718"/>
        <w:jc w:val="center"/>
        <w:rPr>
          <w:b/>
          <w:sz w:val="22"/>
          <w:szCs w:val="22"/>
        </w:rPr>
      </w:pPr>
    </w:p>
    <w:p w14:paraId="65DAEE3E" w14:textId="77777777" w:rsidR="00CC4DC0" w:rsidRPr="009E0980" w:rsidRDefault="00CC4DC0" w:rsidP="00CC4DC0">
      <w:pPr>
        <w:rPr>
          <w:sz w:val="22"/>
          <w:szCs w:val="22"/>
        </w:rPr>
      </w:pPr>
      <w:r w:rsidRPr="009E0980">
        <w:rPr>
          <w:sz w:val="22"/>
          <w:szCs w:val="22"/>
        </w:rPr>
        <w:t xml:space="preserve">Professor </w:t>
      </w:r>
      <w:r w:rsidRPr="009E0980">
        <w:rPr>
          <w:sz w:val="22"/>
          <w:szCs w:val="22"/>
          <w:lang w:eastAsia="zh-CN"/>
        </w:rPr>
        <w:t>Derek Wheeler</w:t>
      </w:r>
    </w:p>
    <w:p w14:paraId="1AF2B650" w14:textId="77777777" w:rsidR="00CC4DC0" w:rsidRPr="009E0980" w:rsidRDefault="00CC4DC0" w:rsidP="00CC4DC0">
      <w:pPr>
        <w:rPr>
          <w:sz w:val="22"/>
          <w:szCs w:val="22"/>
        </w:rPr>
      </w:pPr>
      <w:r w:rsidRPr="009E0980">
        <w:rPr>
          <w:sz w:val="22"/>
          <w:szCs w:val="22"/>
        </w:rPr>
        <w:t>Bruton-Geer Hall 105C</w:t>
      </w:r>
    </w:p>
    <w:p w14:paraId="6C48E337" w14:textId="77777777" w:rsidR="00CC4DC0" w:rsidRPr="009E0980" w:rsidRDefault="00CC4DC0" w:rsidP="00CC4DC0">
      <w:pPr>
        <w:rPr>
          <w:sz w:val="22"/>
          <w:szCs w:val="22"/>
        </w:rPr>
      </w:pPr>
      <w:r w:rsidRPr="009E0980">
        <w:rPr>
          <w:sz w:val="22"/>
          <w:szCs w:val="22"/>
        </w:rPr>
        <w:t xml:space="preserve">Office Phone: </w:t>
      </w:r>
      <w:r w:rsidRPr="009E0980">
        <w:rPr>
          <w:sz w:val="22"/>
          <w:szCs w:val="22"/>
          <w:lang w:eastAsia="zh-CN"/>
        </w:rPr>
        <w:t>352-271-0841</w:t>
      </w:r>
    </w:p>
    <w:p w14:paraId="4341B21C" w14:textId="77777777" w:rsidR="00CC4DC0" w:rsidRPr="009E0980" w:rsidRDefault="00CC4DC0" w:rsidP="00CC4DC0">
      <w:pPr>
        <w:rPr>
          <w:sz w:val="22"/>
          <w:szCs w:val="22"/>
        </w:rPr>
      </w:pPr>
      <w:r w:rsidRPr="009E0980">
        <w:rPr>
          <w:sz w:val="22"/>
          <w:szCs w:val="22"/>
        </w:rPr>
        <w:t xml:space="preserve">Email: </w:t>
      </w:r>
      <w:r w:rsidRPr="009E0980">
        <w:rPr>
          <w:sz w:val="22"/>
          <w:szCs w:val="22"/>
          <w:lang w:eastAsia="zh-CN"/>
        </w:rPr>
        <w:t>wheeler@law.ufl.edu</w:t>
      </w:r>
    </w:p>
    <w:p w14:paraId="4A5AC333" w14:textId="3555FB96" w:rsidR="00CC4DC0" w:rsidRPr="009E0980" w:rsidRDefault="00CC4DC0" w:rsidP="00CC4DC0">
      <w:pPr>
        <w:rPr>
          <w:sz w:val="22"/>
          <w:szCs w:val="22"/>
          <w:lang w:eastAsia="zh-CN"/>
        </w:rPr>
      </w:pPr>
      <w:r w:rsidRPr="009E0980">
        <w:rPr>
          <w:sz w:val="22"/>
          <w:szCs w:val="22"/>
        </w:rPr>
        <w:t xml:space="preserve">Office Hours: </w:t>
      </w:r>
      <w:r w:rsidRPr="009E0980">
        <w:rPr>
          <w:sz w:val="22"/>
          <w:szCs w:val="22"/>
          <w:lang w:eastAsia="zh-CN"/>
        </w:rPr>
        <w:t>Tuesdays 1</w:t>
      </w:r>
      <w:r>
        <w:rPr>
          <w:sz w:val="22"/>
          <w:szCs w:val="22"/>
          <w:lang w:eastAsia="zh-CN"/>
        </w:rPr>
        <w:t>1</w:t>
      </w:r>
      <w:r w:rsidRPr="009E0980">
        <w:rPr>
          <w:sz w:val="22"/>
          <w:szCs w:val="22"/>
          <w:lang w:eastAsia="zh-CN"/>
        </w:rPr>
        <w:t>:00am to 1</w:t>
      </w:r>
      <w:r>
        <w:rPr>
          <w:sz w:val="22"/>
          <w:szCs w:val="22"/>
          <w:lang w:eastAsia="zh-CN"/>
        </w:rPr>
        <w:t>2</w:t>
      </w:r>
      <w:r w:rsidRPr="009E0980">
        <w:rPr>
          <w:sz w:val="22"/>
          <w:szCs w:val="22"/>
          <w:lang w:eastAsia="zh-CN"/>
        </w:rPr>
        <w:t>:00</w:t>
      </w:r>
      <w:r>
        <w:rPr>
          <w:sz w:val="22"/>
          <w:szCs w:val="22"/>
          <w:lang w:eastAsia="zh-CN"/>
        </w:rPr>
        <w:t>p</w:t>
      </w:r>
      <w:r w:rsidRPr="009E0980">
        <w:rPr>
          <w:sz w:val="22"/>
          <w:szCs w:val="22"/>
          <w:lang w:eastAsia="zh-CN"/>
        </w:rPr>
        <w:t xml:space="preserve">m, </w:t>
      </w:r>
      <w:r>
        <w:rPr>
          <w:sz w:val="22"/>
          <w:szCs w:val="22"/>
          <w:lang w:eastAsia="zh-CN"/>
        </w:rPr>
        <w:t>Thursdays</w:t>
      </w:r>
      <w:r w:rsidRPr="009E0980">
        <w:rPr>
          <w:sz w:val="22"/>
          <w:szCs w:val="22"/>
          <w:lang w:eastAsia="zh-CN"/>
        </w:rPr>
        <w:t xml:space="preserve"> 1</w:t>
      </w:r>
      <w:r>
        <w:rPr>
          <w:sz w:val="22"/>
          <w:szCs w:val="22"/>
          <w:lang w:eastAsia="zh-CN"/>
        </w:rPr>
        <w:t>1</w:t>
      </w:r>
      <w:r w:rsidRPr="009E0980">
        <w:rPr>
          <w:sz w:val="22"/>
          <w:szCs w:val="22"/>
          <w:lang w:eastAsia="zh-CN"/>
        </w:rPr>
        <w:t xml:space="preserve">:00am to </w:t>
      </w:r>
      <w:r>
        <w:rPr>
          <w:sz w:val="22"/>
          <w:szCs w:val="22"/>
          <w:lang w:eastAsia="zh-CN"/>
        </w:rPr>
        <w:t>12:00pm</w:t>
      </w:r>
    </w:p>
    <w:p w14:paraId="668500BF" w14:textId="09DA5CAD" w:rsidR="006A5D34" w:rsidRPr="00F335E2" w:rsidRDefault="006A5D34" w:rsidP="00561911">
      <w:pPr>
        <w:rPr>
          <w:sz w:val="22"/>
          <w:szCs w:val="22"/>
          <w:lang w:eastAsia="zh-CN"/>
        </w:rPr>
      </w:pPr>
    </w:p>
    <w:p w14:paraId="177A94E1" w14:textId="77777777" w:rsidR="006A5D34" w:rsidRPr="00F335E2" w:rsidRDefault="006A5D34" w:rsidP="006A5D34">
      <w:pPr>
        <w:rPr>
          <w:sz w:val="22"/>
          <w:szCs w:val="22"/>
        </w:rPr>
      </w:pPr>
    </w:p>
    <w:p w14:paraId="4A8B26F8" w14:textId="1405720C" w:rsidR="00CC4DC0" w:rsidRPr="009E0980" w:rsidRDefault="00CC4DC0" w:rsidP="00CC4DC0">
      <w:pPr>
        <w:shd w:val="clear" w:color="auto" w:fill="FFFFFF"/>
        <w:rPr>
          <w:sz w:val="22"/>
          <w:szCs w:val="22"/>
          <w:lang w:eastAsia="zh-CN"/>
        </w:rPr>
      </w:pPr>
      <w:r w:rsidRPr="009E0980">
        <w:rPr>
          <w:b/>
          <w:sz w:val="22"/>
          <w:szCs w:val="22"/>
          <w:u w:val="single"/>
        </w:rPr>
        <w:t xml:space="preserve">MEETING TIME: </w:t>
      </w:r>
      <w:r>
        <w:rPr>
          <w:sz w:val="22"/>
          <w:szCs w:val="22"/>
          <w:lang w:eastAsia="zh-CN"/>
        </w:rPr>
        <w:t>Thursdays 3:30pm to 5:30pm</w:t>
      </w:r>
    </w:p>
    <w:p w14:paraId="5762DA53" w14:textId="77777777" w:rsidR="00CC4DC0" w:rsidRPr="009E0980" w:rsidRDefault="00CC4DC0" w:rsidP="00CC4DC0">
      <w:pPr>
        <w:rPr>
          <w:sz w:val="22"/>
          <w:szCs w:val="22"/>
          <w:u w:val="single"/>
        </w:rPr>
      </w:pPr>
      <w:r w:rsidRPr="009E0980">
        <w:rPr>
          <w:b/>
          <w:sz w:val="22"/>
          <w:szCs w:val="22"/>
          <w:u w:val="single"/>
        </w:rPr>
        <w:t>LOCATION:</w:t>
      </w:r>
      <w:r w:rsidRPr="009E0980">
        <w:rPr>
          <w:sz w:val="22"/>
          <w:szCs w:val="22"/>
          <w:u w:val="single"/>
        </w:rPr>
        <w:t xml:space="preserve"> </w:t>
      </w:r>
      <w:proofErr w:type="spellStart"/>
      <w:r w:rsidRPr="009E0980">
        <w:rPr>
          <w:sz w:val="22"/>
          <w:szCs w:val="22"/>
          <w:lang w:eastAsia="zh-CN"/>
        </w:rPr>
        <w:t>MLAC</w:t>
      </w:r>
      <w:proofErr w:type="spellEnd"/>
      <w:r w:rsidRPr="009E0980">
        <w:rPr>
          <w:sz w:val="22"/>
          <w:szCs w:val="22"/>
          <w:lang w:eastAsia="zh-CN"/>
        </w:rPr>
        <w:t xml:space="preserve"> 213</w:t>
      </w:r>
    </w:p>
    <w:p w14:paraId="154C7CCF" w14:textId="77777777" w:rsidR="006A5D34" w:rsidRPr="00F335E2" w:rsidRDefault="006A5D34" w:rsidP="006A5D34">
      <w:pPr>
        <w:rPr>
          <w:sz w:val="22"/>
          <w:szCs w:val="22"/>
        </w:rPr>
      </w:pPr>
    </w:p>
    <w:p w14:paraId="46F1A2C6" w14:textId="77777777" w:rsidR="00CC4DC0" w:rsidRPr="00D00BF1" w:rsidRDefault="00CC4DC0" w:rsidP="00CC4DC0">
      <w:pPr>
        <w:rPr>
          <w:b/>
          <w:sz w:val="22"/>
          <w:szCs w:val="22"/>
          <w:u w:val="single"/>
        </w:rPr>
      </w:pPr>
      <w:r w:rsidRPr="00F335E2">
        <w:rPr>
          <w:b/>
          <w:sz w:val="22"/>
          <w:szCs w:val="22"/>
          <w:u w:val="single"/>
        </w:rPr>
        <w:t>COURSE DESCRIPTION AND OBJECTIVES:</w:t>
      </w:r>
    </w:p>
    <w:p w14:paraId="3EFE6889" w14:textId="77777777" w:rsidR="00CC4DC0" w:rsidRPr="00E859C9" w:rsidRDefault="00CC4DC0" w:rsidP="00CC4DC0">
      <w:pPr>
        <w:rPr>
          <w:sz w:val="22"/>
          <w:szCs w:val="22"/>
        </w:rPr>
      </w:pPr>
      <w:r w:rsidRPr="00E859C9">
        <w:rPr>
          <w:sz w:val="22"/>
          <w:szCs w:val="22"/>
        </w:rPr>
        <w:t>Welcome to the Low-Income Taxpayer Clinic (</w:t>
      </w:r>
      <w:proofErr w:type="spellStart"/>
      <w:r w:rsidRPr="00E859C9">
        <w:rPr>
          <w:sz w:val="22"/>
          <w:szCs w:val="22"/>
        </w:rPr>
        <w:t>LITC</w:t>
      </w:r>
      <w:proofErr w:type="spellEnd"/>
      <w:r w:rsidRPr="00E859C9">
        <w:rPr>
          <w:sz w:val="22"/>
          <w:szCs w:val="22"/>
        </w:rPr>
        <w:t xml:space="preserve">). The </w:t>
      </w:r>
      <w:proofErr w:type="spellStart"/>
      <w:r w:rsidRPr="00E859C9">
        <w:rPr>
          <w:sz w:val="22"/>
          <w:szCs w:val="22"/>
        </w:rPr>
        <w:t>LITC</w:t>
      </w:r>
      <w:proofErr w:type="spellEnd"/>
      <w:r w:rsidRPr="00E859C9">
        <w:rPr>
          <w:sz w:val="22"/>
          <w:szCs w:val="22"/>
        </w:rPr>
        <w:t xml:space="preserve"> is a federally funded program that provides representation, education, and outreach to low-income taxpayers. Further, the clinic is designed to identify systemic issues affecting taxpayers as a whole and propose solutions to those issues. You will be required to not only zealously represent clients regarding their specific tax issues, but to provide educational presentations on topics affecting certain vulnerable populations in our community. The classes and assignments will be geared toward building substantive and procedural knowledge of the tax system, as well as the legal skills necessary to be effective advocates. You must read the syllabus in its entirety to understand what is required to satisfactorily complete the course.</w:t>
      </w:r>
    </w:p>
    <w:p w14:paraId="40FD2B1B" w14:textId="77777777" w:rsidR="00CC4DC0" w:rsidRPr="00E859C9" w:rsidRDefault="00CC4DC0" w:rsidP="00CC4DC0">
      <w:pPr>
        <w:rPr>
          <w:b/>
          <w:sz w:val="20"/>
          <w:szCs w:val="20"/>
          <w:u w:val="single"/>
        </w:rPr>
      </w:pPr>
    </w:p>
    <w:p w14:paraId="4B6B94C2" w14:textId="77777777" w:rsidR="00CC4DC0" w:rsidRPr="00F335E2" w:rsidRDefault="00CC4DC0" w:rsidP="00CC4DC0">
      <w:pPr>
        <w:rPr>
          <w:b/>
          <w:sz w:val="22"/>
          <w:szCs w:val="22"/>
          <w:u w:val="single"/>
        </w:rPr>
      </w:pPr>
      <w:r w:rsidRPr="00F335E2">
        <w:rPr>
          <w:b/>
          <w:sz w:val="22"/>
          <w:szCs w:val="22"/>
          <w:u w:val="single"/>
        </w:rPr>
        <w:t>STUDENT LEARNING OUTCOMES:</w:t>
      </w:r>
    </w:p>
    <w:p w14:paraId="7936AA2B" w14:textId="77777777" w:rsidR="00CC4DC0" w:rsidRPr="00F335E2" w:rsidRDefault="00CC4DC0" w:rsidP="00CC4DC0">
      <w:pPr>
        <w:autoSpaceDE w:val="0"/>
        <w:autoSpaceDN w:val="0"/>
        <w:adjustRightInd w:val="0"/>
        <w:rPr>
          <w:b/>
          <w:bCs/>
          <w:sz w:val="22"/>
          <w:szCs w:val="22"/>
        </w:rPr>
      </w:pPr>
      <w:r w:rsidRPr="00F335E2">
        <w:rPr>
          <w:bCs/>
          <w:sz w:val="22"/>
          <w:szCs w:val="22"/>
        </w:rPr>
        <w:t>At the end of this course, students should be able to:</w:t>
      </w:r>
    </w:p>
    <w:p w14:paraId="412B2FB4" w14:textId="77777777" w:rsidR="00CC4DC0" w:rsidRPr="00E859C9" w:rsidRDefault="00CC4DC0" w:rsidP="00CC4DC0">
      <w:pPr>
        <w:pStyle w:val="ListParagraph"/>
        <w:numPr>
          <w:ilvl w:val="0"/>
          <w:numId w:val="42"/>
        </w:numPr>
        <w:rPr>
          <w:sz w:val="22"/>
          <w:szCs w:val="22"/>
        </w:rPr>
      </w:pPr>
      <w:r w:rsidRPr="00E859C9">
        <w:rPr>
          <w:sz w:val="22"/>
          <w:szCs w:val="22"/>
        </w:rPr>
        <w:t>Interview prospective clients and issue spot their fact pattern</w:t>
      </w:r>
    </w:p>
    <w:p w14:paraId="30D1DE70" w14:textId="77777777" w:rsidR="00CC4DC0" w:rsidRPr="00E859C9" w:rsidRDefault="00CC4DC0" w:rsidP="00CC4DC0">
      <w:pPr>
        <w:pStyle w:val="ListParagraph"/>
        <w:numPr>
          <w:ilvl w:val="0"/>
          <w:numId w:val="42"/>
        </w:numPr>
        <w:rPr>
          <w:sz w:val="22"/>
          <w:szCs w:val="22"/>
        </w:rPr>
      </w:pPr>
      <w:r w:rsidRPr="00E859C9">
        <w:rPr>
          <w:sz w:val="22"/>
          <w:szCs w:val="22"/>
        </w:rPr>
        <w:t>Explain complex law and regulations to less sophisticated taxpayers</w:t>
      </w:r>
    </w:p>
    <w:p w14:paraId="7E4F448D" w14:textId="77777777" w:rsidR="00CC4DC0" w:rsidRPr="00E859C9" w:rsidRDefault="00CC4DC0" w:rsidP="00CC4DC0">
      <w:pPr>
        <w:pStyle w:val="ListParagraph"/>
        <w:numPr>
          <w:ilvl w:val="0"/>
          <w:numId w:val="42"/>
        </w:numPr>
        <w:rPr>
          <w:sz w:val="22"/>
          <w:szCs w:val="22"/>
        </w:rPr>
      </w:pPr>
      <w:r w:rsidRPr="00E859C9">
        <w:rPr>
          <w:sz w:val="22"/>
          <w:szCs w:val="22"/>
        </w:rPr>
        <w:t>Research and apply laws and regulations to your client’s facts</w:t>
      </w:r>
    </w:p>
    <w:p w14:paraId="4205DB92" w14:textId="77777777" w:rsidR="00CC4DC0" w:rsidRPr="00E859C9" w:rsidRDefault="00CC4DC0" w:rsidP="00CC4DC0">
      <w:pPr>
        <w:pStyle w:val="ListParagraph"/>
        <w:numPr>
          <w:ilvl w:val="0"/>
          <w:numId w:val="42"/>
        </w:numPr>
        <w:rPr>
          <w:sz w:val="22"/>
          <w:szCs w:val="22"/>
        </w:rPr>
      </w:pPr>
      <w:r w:rsidRPr="00E859C9">
        <w:rPr>
          <w:sz w:val="22"/>
          <w:szCs w:val="22"/>
        </w:rPr>
        <w:t>Develop persuasive arguments</w:t>
      </w:r>
    </w:p>
    <w:p w14:paraId="75C53DBD" w14:textId="77777777" w:rsidR="00CC4DC0" w:rsidRPr="00E859C9" w:rsidRDefault="00CC4DC0" w:rsidP="00CC4DC0">
      <w:pPr>
        <w:pStyle w:val="ListParagraph"/>
        <w:numPr>
          <w:ilvl w:val="0"/>
          <w:numId w:val="42"/>
        </w:numPr>
        <w:rPr>
          <w:sz w:val="22"/>
          <w:szCs w:val="22"/>
        </w:rPr>
      </w:pPr>
      <w:r w:rsidRPr="00E859C9">
        <w:rPr>
          <w:sz w:val="22"/>
          <w:szCs w:val="22"/>
        </w:rPr>
        <w:t>Draft and file forms and memoranda to advocate client positions</w:t>
      </w:r>
    </w:p>
    <w:p w14:paraId="2ADE635D" w14:textId="77777777" w:rsidR="00CC4DC0" w:rsidRPr="00E859C9" w:rsidRDefault="00CC4DC0" w:rsidP="00CC4DC0">
      <w:pPr>
        <w:pStyle w:val="ListParagraph"/>
        <w:numPr>
          <w:ilvl w:val="0"/>
          <w:numId w:val="42"/>
        </w:numPr>
        <w:rPr>
          <w:sz w:val="22"/>
          <w:szCs w:val="22"/>
        </w:rPr>
      </w:pPr>
      <w:r w:rsidRPr="00E859C9">
        <w:rPr>
          <w:sz w:val="22"/>
          <w:szCs w:val="22"/>
        </w:rPr>
        <w:t>Navigate ethical issues and potential conflicts of interest</w:t>
      </w:r>
    </w:p>
    <w:p w14:paraId="3096A93F" w14:textId="77777777" w:rsidR="00CC4DC0" w:rsidRPr="00E859C9" w:rsidRDefault="00CC4DC0" w:rsidP="00CC4DC0">
      <w:pPr>
        <w:pStyle w:val="ListParagraph"/>
        <w:numPr>
          <w:ilvl w:val="0"/>
          <w:numId w:val="42"/>
        </w:numPr>
        <w:rPr>
          <w:sz w:val="22"/>
          <w:szCs w:val="22"/>
        </w:rPr>
      </w:pPr>
      <w:r w:rsidRPr="00E859C9">
        <w:rPr>
          <w:sz w:val="22"/>
          <w:szCs w:val="22"/>
        </w:rPr>
        <w:t>Present cognizable legal positions in judicial and administrative proceedings</w:t>
      </w:r>
    </w:p>
    <w:p w14:paraId="1EE7B426" w14:textId="77777777" w:rsidR="00CC4DC0" w:rsidRPr="00E859C9" w:rsidRDefault="00CC4DC0" w:rsidP="00CC4DC0">
      <w:pPr>
        <w:pStyle w:val="ListParagraph"/>
        <w:numPr>
          <w:ilvl w:val="0"/>
          <w:numId w:val="42"/>
        </w:numPr>
        <w:rPr>
          <w:sz w:val="22"/>
          <w:szCs w:val="22"/>
        </w:rPr>
      </w:pPr>
      <w:r w:rsidRPr="00E859C9">
        <w:rPr>
          <w:sz w:val="22"/>
          <w:szCs w:val="22"/>
        </w:rPr>
        <w:t>Efficiently utilize law office case management systems</w:t>
      </w:r>
    </w:p>
    <w:p w14:paraId="4E7A3F76" w14:textId="77777777" w:rsidR="00CC4DC0" w:rsidRDefault="00CC4DC0" w:rsidP="00CC4DC0">
      <w:pPr>
        <w:pStyle w:val="ListParagraph"/>
        <w:numPr>
          <w:ilvl w:val="0"/>
          <w:numId w:val="42"/>
        </w:numPr>
        <w:rPr>
          <w:sz w:val="22"/>
          <w:szCs w:val="22"/>
        </w:rPr>
      </w:pPr>
      <w:r w:rsidRPr="00E859C9">
        <w:rPr>
          <w:sz w:val="22"/>
          <w:szCs w:val="22"/>
        </w:rPr>
        <w:t>Work collaboratively in a team environment to ensure clients’ interests are served</w:t>
      </w:r>
    </w:p>
    <w:p w14:paraId="78DD90B2" w14:textId="40F54327" w:rsidR="00CC4DC0" w:rsidRPr="00E859C9" w:rsidRDefault="00CC4DC0" w:rsidP="00CC4DC0">
      <w:pPr>
        <w:pStyle w:val="ListParagraph"/>
        <w:numPr>
          <w:ilvl w:val="0"/>
          <w:numId w:val="42"/>
        </w:numPr>
        <w:rPr>
          <w:sz w:val="22"/>
          <w:szCs w:val="22"/>
        </w:rPr>
      </w:pPr>
      <w:r>
        <w:rPr>
          <w:sz w:val="22"/>
          <w:szCs w:val="22"/>
        </w:rPr>
        <w:t>Develop professional, CLE-level educational presentations of complex tax topics</w:t>
      </w:r>
    </w:p>
    <w:p w14:paraId="42E17632" w14:textId="77777777" w:rsidR="00CC4DC0" w:rsidRPr="00F335E2" w:rsidRDefault="00CC4DC0" w:rsidP="00CC4DC0">
      <w:pPr>
        <w:rPr>
          <w:b/>
          <w:sz w:val="22"/>
          <w:szCs w:val="22"/>
          <w:u w:val="single"/>
        </w:rPr>
      </w:pPr>
    </w:p>
    <w:p w14:paraId="5E803E52" w14:textId="77777777" w:rsidR="00CC4DC0" w:rsidRPr="00F335E2" w:rsidRDefault="00CC4DC0" w:rsidP="00CC4DC0">
      <w:pPr>
        <w:rPr>
          <w:sz w:val="22"/>
          <w:szCs w:val="22"/>
        </w:rPr>
      </w:pPr>
      <w:r w:rsidRPr="00F335E2">
        <w:rPr>
          <w:b/>
          <w:sz w:val="22"/>
          <w:szCs w:val="22"/>
          <w:u w:val="single"/>
        </w:rPr>
        <w:t>REQUIRED READING MATERIALS:</w:t>
      </w:r>
    </w:p>
    <w:p w14:paraId="78E3A7AD" w14:textId="77777777" w:rsidR="00CC4DC0" w:rsidRPr="00E859C9" w:rsidRDefault="00CC4DC0" w:rsidP="00CC4DC0">
      <w:pPr>
        <w:rPr>
          <w:sz w:val="22"/>
          <w:szCs w:val="22"/>
        </w:rPr>
      </w:pPr>
      <w:r w:rsidRPr="00E859C9">
        <w:rPr>
          <w:sz w:val="22"/>
          <w:szCs w:val="22"/>
        </w:rPr>
        <w:t>Readings made available on Canvas and other links.</w:t>
      </w:r>
    </w:p>
    <w:p w14:paraId="50A49A86" w14:textId="77777777" w:rsidR="00CC4DC0" w:rsidRPr="00E859C9" w:rsidRDefault="00CC4DC0" w:rsidP="00CC4DC0">
      <w:pPr>
        <w:autoSpaceDE w:val="0"/>
        <w:autoSpaceDN w:val="0"/>
        <w:adjustRightInd w:val="0"/>
        <w:rPr>
          <w:color w:val="C00000"/>
          <w:sz w:val="22"/>
          <w:szCs w:val="22"/>
        </w:rPr>
      </w:pPr>
    </w:p>
    <w:p w14:paraId="55C8D820" w14:textId="77777777" w:rsidR="00CC4DC0" w:rsidRPr="00E859C9" w:rsidRDefault="00CC4DC0" w:rsidP="00CC4DC0">
      <w:pPr>
        <w:autoSpaceDE w:val="0"/>
        <w:autoSpaceDN w:val="0"/>
        <w:adjustRightInd w:val="0"/>
        <w:rPr>
          <w:sz w:val="22"/>
          <w:szCs w:val="22"/>
        </w:rPr>
      </w:pPr>
      <w:r w:rsidRPr="00E859C9">
        <w:rPr>
          <w:sz w:val="22"/>
          <w:szCs w:val="22"/>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r w:rsidRPr="00E859C9">
        <w:rPr>
          <w:rFonts w:eastAsia="Baskerville Old Face"/>
          <w:sz w:val="22"/>
          <w:szCs w:val="22"/>
        </w:rPr>
        <w:t xml:space="preserve"> </w:t>
      </w:r>
    </w:p>
    <w:p w14:paraId="15182E7A" w14:textId="77777777" w:rsidR="00CC4DC0" w:rsidRPr="00F335E2" w:rsidRDefault="00CC4DC0" w:rsidP="00CC4DC0">
      <w:pPr>
        <w:rPr>
          <w:sz w:val="22"/>
          <w:szCs w:val="22"/>
        </w:rPr>
      </w:pPr>
    </w:p>
    <w:p w14:paraId="5BBBB28B" w14:textId="77777777" w:rsidR="00CC4DC0" w:rsidRPr="00F335E2" w:rsidRDefault="00CC4DC0" w:rsidP="00CC4DC0">
      <w:pPr>
        <w:rPr>
          <w:b/>
          <w:sz w:val="22"/>
          <w:szCs w:val="22"/>
          <w:u w:val="single"/>
        </w:rPr>
      </w:pPr>
      <w:r w:rsidRPr="00F335E2">
        <w:rPr>
          <w:b/>
          <w:sz w:val="22"/>
          <w:szCs w:val="22"/>
          <w:u w:val="single"/>
        </w:rPr>
        <w:t>COURSE EXPECTATIONS AND GRADING EVALUATION:</w:t>
      </w:r>
    </w:p>
    <w:p w14:paraId="12AC6AD4" w14:textId="77777777" w:rsidR="00CC4DC0" w:rsidRPr="00E859C9" w:rsidRDefault="00CC4DC0" w:rsidP="00CC4DC0">
      <w:pPr>
        <w:rPr>
          <w:sz w:val="22"/>
          <w:szCs w:val="22"/>
        </w:rPr>
      </w:pPr>
      <w:r w:rsidRPr="00E859C9">
        <w:rPr>
          <w:sz w:val="22"/>
          <w:szCs w:val="22"/>
        </w:rPr>
        <w:t xml:space="preserve">This course is graded </w:t>
      </w:r>
      <w:r>
        <w:rPr>
          <w:sz w:val="22"/>
          <w:szCs w:val="22"/>
        </w:rPr>
        <w:t xml:space="preserve">2 credits and graded 1 credit </w:t>
      </w:r>
      <w:r w:rsidRPr="00E859C9">
        <w:rPr>
          <w:sz w:val="22"/>
          <w:szCs w:val="22"/>
        </w:rPr>
        <w:t>Satisfactory or Unsatisfactory.</w:t>
      </w:r>
      <w:r>
        <w:rPr>
          <w:sz w:val="22"/>
          <w:szCs w:val="22"/>
        </w:rPr>
        <w:t xml:space="preserve"> </w:t>
      </w:r>
      <w:r w:rsidRPr="00E859C9">
        <w:rPr>
          <w:sz w:val="22"/>
          <w:szCs w:val="22"/>
        </w:rPr>
        <w:t>For further information on current UF LAW grading policies, see:</w:t>
      </w:r>
    </w:p>
    <w:p w14:paraId="7B8AFA57" w14:textId="77777777" w:rsidR="00CC4DC0" w:rsidRPr="00E859C9" w:rsidRDefault="00CC4DC0" w:rsidP="00CC4DC0">
      <w:pPr>
        <w:rPr>
          <w:sz w:val="22"/>
          <w:szCs w:val="22"/>
        </w:rPr>
      </w:pPr>
    </w:p>
    <w:p w14:paraId="1DB2C5B5" w14:textId="77777777" w:rsidR="00CC4DC0" w:rsidRPr="00E859C9" w:rsidRDefault="0003012E" w:rsidP="00CC4DC0">
      <w:pPr>
        <w:rPr>
          <w:color w:val="0000FF"/>
          <w:sz w:val="22"/>
          <w:szCs w:val="22"/>
          <w:u w:val="single"/>
          <w:bdr w:val="none" w:sz="0" w:space="0" w:color="auto" w:frame="1"/>
        </w:rPr>
      </w:pPr>
      <w:hyperlink r:id="rId8" w:history="1">
        <w:r w:rsidR="00CC4DC0" w:rsidRPr="00E859C9">
          <w:rPr>
            <w:rStyle w:val="Hyperlink"/>
            <w:sz w:val="22"/>
            <w:szCs w:val="22"/>
          </w:rPr>
          <w:t>https://www.law.ufl.edu/life-at-uf-law/office-of-student-affairs/current-students/uf-law-student-handbook-and-academic-policies</w:t>
        </w:r>
      </w:hyperlink>
      <w:r w:rsidR="00CC4DC0" w:rsidRPr="00E859C9">
        <w:rPr>
          <w:color w:val="0000FF"/>
          <w:sz w:val="22"/>
          <w:szCs w:val="22"/>
          <w:u w:val="single"/>
        </w:rPr>
        <w:t xml:space="preserve"> </w:t>
      </w:r>
    </w:p>
    <w:p w14:paraId="6E576C05" w14:textId="77777777" w:rsidR="00CC4DC0" w:rsidRPr="00E859C9" w:rsidRDefault="00CC4DC0" w:rsidP="00CC4DC0">
      <w:pPr>
        <w:rPr>
          <w:sz w:val="22"/>
          <w:szCs w:val="22"/>
        </w:rPr>
      </w:pPr>
    </w:p>
    <w:p w14:paraId="2AD7EFA8" w14:textId="5F0EFC48" w:rsidR="00CC4DC0" w:rsidRDefault="00CC4DC0" w:rsidP="00CC4DC0">
      <w:pPr>
        <w:rPr>
          <w:sz w:val="22"/>
          <w:szCs w:val="22"/>
        </w:rPr>
      </w:pPr>
      <w:r>
        <w:rPr>
          <w:sz w:val="22"/>
          <w:szCs w:val="22"/>
        </w:rPr>
        <w:t>The 2 credits graded will be for class participation (1 credit) and for reflection papers due throughout the semester (1 credit). Class participation means being fully prepared to discuss the current week’s reading and any casework. Additionally, as we have a small class, all students are expected to participate every class. Students will be asked to prepare 3 reflection papers throughout the semester. The first will be based on the first week’s reading and the student’s expectations of public interest work. The second will be a mid-semester reflection on the clinic work so far, and the third will be a reflection on the clinic semester.</w:t>
      </w:r>
      <w:r w:rsidRPr="00E859C9">
        <w:rPr>
          <w:sz w:val="22"/>
          <w:szCs w:val="22"/>
        </w:rPr>
        <w:t xml:space="preserve"> Your grade will be based on the quality of your assignments, class preparation and participation, and class attendance. There is no final exam.</w:t>
      </w:r>
    </w:p>
    <w:p w14:paraId="3911D2FA" w14:textId="77777777" w:rsidR="00CC4DC0" w:rsidRDefault="00CC4DC0" w:rsidP="00CC4DC0">
      <w:pPr>
        <w:rPr>
          <w:sz w:val="22"/>
          <w:szCs w:val="22"/>
        </w:rPr>
      </w:pPr>
    </w:p>
    <w:p w14:paraId="7BD79D94" w14:textId="77777777" w:rsidR="00CC4DC0" w:rsidRPr="00D00BF1" w:rsidRDefault="00CC4DC0" w:rsidP="00CC4DC0">
      <w:pPr>
        <w:rPr>
          <w:sz w:val="22"/>
          <w:szCs w:val="22"/>
          <w:u w:val="single"/>
        </w:rPr>
      </w:pPr>
      <w:r w:rsidRPr="00D00BF1">
        <w:rPr>
          <w:sz w:val="22"/>
          <w:szCs w:val="22"/>
          <w:u w:val="single"/>
        </w:rPr>
        <w:t>COURSE EXPECTATIONS</w:t>
      </w:r>
    </w:p>
    <w:p w14:paraId="19C53206" w14:textId="77777777" w:rsidR="00CC4DC0" w:rsidRPr="00D00BF1" w:rsidRDefault="00CC4DC0" w:rsidP="00CC4DC0">
      <w:pPr>
        <w:rPr>
          <w:sz w:val="22"/>
          <w:szCs w:val="22"/>
        </w:rPr>
      </w:pPr>
      <w:r w:rsidRPr="00D00BF1">
        <w:rPr>
          <w:sz w:val="22"/>
          <w:szCs w:val="22"/>
        </w:rPr>
        <w:t>TIME REQUIREMENTS</w:t>
      </w:r>
    </w:p>
    <w:p w14:paraId="3D1CE260" w14:textId="77777777" w:rsidR="00CC4DC0" w:rsidRPr="00D00BF1" w:rsidRDefault="00CC4DC0" w:rsidP="00CC4DC0">
      <w:pPr>
        <w:rPr>
          <w:sz w:val="22"/>
          <w:szCs w:val="22"/>
        </w:rPr>
      </w:pPr>
    </w:p>
    <w:p w14:paraId="182560AF" w14:textId="77777777" w:rsidR="00CC4DC0" w:rsidRPr="00D00BF1" w:rsidRDefault="00CC4DC0" w:rsidP="00CC4DC0">
      <w:pPr>
        <w:rPr>
          <w:sz w:val="22"/>
          <w:szCs w:val="22"/>
        </w:rPr>
      </w:pPr>
      <w:r w:rsidRPr="00D00BF1">
        <w:rPr>
          <w:sz w:val="22"/>
          <w:szCs w:val="22"/>
        </w:rPr>
        <w:t xml:space="preserve">The </w:t>
      </w:r>
      <w:proofErr w:type="spellStart"/>
      <w:r w:rsidRPr="00D00BF1">
        <w:rPr>
          <w:sz w:val="22"/>
          <w:szCs w:val="22"/>
        </w:rPr>
        <w:t>LITC</w:t>
      </w:r>
      <w:proofErr w:type="spellEnd"/>
      <w:r w:rsidRPr="00D00BF1">
        <w:rPr>
          <w:sz w:val="22"/>
          <w:szCs w:val="22"/>
        </w:rPr>
        <w:t xml:space="preserve"> operates as both a law office and a classroom. During the semester, you will assume full responsibility for cases. The </w:t>
      </w:r>
      <w:proofErr w:type="spellStart"/>
      <w:r w:rsidRPr="00D00BF1">
        <w:rPr>
          <w:sz w:val="22"/>
          <w:szCs w:val="22"/>
        </w:rPr>
        <w:t>LITC</w:t>
      </w:r>
      <w:proofErr w:type="spellEnd"/>
      <w:r w:rsidRPr="00D00BF1">
        <w:rPr>
          <w:sz w:val="22"/>
          <w:szCs w:val="22"/>
        </w:rPr>
        <w:t xml:space="preserve"> is the equivalent of a part-time job. </w:t>
      </w:r>
      <w:r w:rsidRPr="00D00BF1">
        <w:rPr>
          <w:b/>
          <w:bCs/>
          <w:sz w:val="22"/>
          <w:szCs w:val="22"/>
        </w:rPr>
        <w:t>You should expect to spend</w:t>
      </w:r>
      <w:r>
        <w:rPr>
          <w:b/>
          <w:bCs/>
          <w:sz w:val="22"/>
          <w:szCs w:val="22"/>
        </w:rPr>
        <w:t xml:space="preserve"> approximately</w:t>
      </w:r>
      <w:r w:rsidRPr="00D00BF1">
        <w:rPr>
          <w:b/>
          <w:bCs/>
          <w:sz w:val="22"/>
          <w:szCs w:val="22"/>
        </w:rPr>
        <w:t xml:space="preserve"> </w:t>
      </w:r>
      <w:r>
        <w:rPr>
          <w:b/>
          <w:bCs/>
          <w:sz w:val="22"/>
          <w:szCs w:val="22"/>
        </w:rPr>
        <w:t>10</w:t>
      </w:r>
      <w:r w:rsidRPr="00D00BF1">
        <w:rPr>
          <w:b/>
          <w:bCs/>
          <w:sz w:val="22"/>
          <w:szCs w:val="22"/>
        </w:rPr>
        <w:t xml:space="preserve"> hours a week to fulfill clinic responsibilities. </w:t>
      </w:r>
      <w:r w:rsidRPr="00D00BF1">
        <w:rPr>
          <w:sz w:val="22"/>
          <w:szCs w:val="22"/>
        </w:rPr>
        <w:t>This means you must be available for clients and cases until the cases are formally transferred back to the Clinic Director to be prepared for the next semester’s class.</w:t>
      </w:r>
    </w:p>
    <w:p w14:paraId="6CFACAF3" w14:textId="77777777" w:rsidR="00CC4DC0" w:rsidRPr="00D00BF1" w:rsidRDefault="00CC4DC0" w:rsidP="00CC4DC0">
      <w:pPr>
        <w:rPr>
          <w:sz w:val="22"/>
          <w:szCs w:val="22"/>
        </w:rPr>
      </w:pPr>
    </w:p>
    <w:p w14:paraId="6C48C103" w14:textId="77777777" w:rsidR="00CC4DC0" w:rsidRPr="00D00BF1" w:rsidRDefault="00CC4DC0" w:rsidP="00CC4DC0">
      <w:pPr>
        <w:pStyle w:val="ListParagraph"/>
        <w:numPr>
          <w:ilvl w:val="0"/>
          <w:numId w:val="43"/>
        </w:numPr>
        <w:rPr>
          <w:sz w:val="22"/>
          <w:szCs w:val="22"/>
        </w:rPr>
      </w:pPr>
      <w:r w:rsidRPr="00D00BF1">
        <w:rPr>
          <w:sz w:val="22"/>
          <w:szCs w:val="22"/>
        </w:rPr>
        <w:t xml:space="preserve">Class: Classes will be held on </w:t>
      </w:r>
      <w:r>
        <w:rPr>
          <w:sz w:val="22"/>
          <w:szCs w:val="22"/>
        </w:rPr>
        <w:t>Thursdays 3:30pm to 5:30pm</w:t>
      </w:r>
      <w:r w:rsidRPr="00D00BF1">
        <w:rPr>
          <w:sz w:val="22"/>
          <w:szCs w:val="22"/>
        </w:rPr>
        <w:t>. Class time will be split by covering substantive and procedural areas of law and conducting case rounds. Additionally, the classes may have invited speakers, additional skills training, or policy discussions affecting low-income taxpayers.</w:t>
      </w:r>
    </w:p>
    <w:p w14:paraId="3E21904B" w14:textId="77777777" w:rsidR="00CC4DC0" w:rsidRPr="00D00BF1" w:rsidRDefault="00CC4DC0" w:rsidP="00CC4DC0">
      <w:pPr>
        <w:pStyle w:val="ListParagraph"/>
        <w:numPr>
          <w:ilvl w:val="0"/>
          <w:numId w:val="43"/>
        </w:numPr>
        <w:rPr>
          <w:sz w:val="22"/>
          <w:szCs w:val="22"/>
        </w:rPr>
      </w:pPr>
      <w:r w:rsidRPr="00D00BF1">
        <w:rPr>
          <w:sz w:val="22"/>
          <w:szCs w:val="22"/>
        </w:rPr>
        <w:t>Recorded Hours: You are expected to keep track of your hours weekly. You will submit your case work and additional non casework hours via CLI</w:t>
      </w:r>
      <w:r>
        <w:rPr>
          <w:sz w:val="22"/>
          <w:szCs w:val="22"/>
        </w:rPr>
        <w:t>O</w:t>
      </w:r>
      <w:r w:rsidRPr="00D00BF1">
        <w:rPr>
          <w:sz w:val="22"/>
          <w:szCs w:val="22"/>
        </w:rPr>
        <w:t xml:space="preserve">. </w:t>
      </w:r>
      <w:r>
        <w:rPr>
          <w:sz w:val="22"/>
          <w:szCs w:val="22"/>
        </w:rPr>
        <w:t xml:space="preserve">You must submit your weekly time to CLIO by </w:t>
      </w:r>
      <w:r>
        <w:rPr>
          <w:b/>
          <w:bCs/>
          <w:sz w:val="22"/>
          <w:szCs w:val="22"/>
        </w:rPr>
        <w:t xml:space="preserve">NO LATER THAN 6pm ON FRIDAYS. </w:t>
      </w:r>
      <w:r w:rsidRPr="00D00BF1">
        <w:rPr>
          <w:sz w:val="22"/>
          <w:szCs w:val="22"/>
        </w:rPr>
        <w:t>You will be asked to review and edit time entries, as needed, to ensure conformity with proper time reporting. Please note, at any point, you may be working on a matter with the potential to request legal fees. Therefore, it is incumbent upon you to keep accurate, precise time records to the tenth of every hour you work.</w:t>
      </w:r>
    </w:p>
    <w:p w14:paraId="28A95EFF" w14:textId="77777777" w:rsidR="00CC4DC0" w:rsidRPr="00D00BF1" w:rsidRDefault="00CC4DC0" w:rsidP="00CC4DC0">
      <w:pPr>
        <w:pStyle w:val="ListParagraph"/>
        <w:numPr>
          <w:ilvl w:val="0"/>
          <w:numId w:val="43"/>
        </w:numPr>
        <w:rPr>
          <w:sz w:val="22"/>
          <w:szCs w:val="22"/>
        </w:rPr>
      </w:pPr>
      <w:r w:rsidRPr="00D00BF1">
        <w:rPr>
          <w:sz w:val="22"/>
          <w:szCs w:val="22"/>
        </w:rPr>
        <w:t>During the semester, you may be asked to present to community service organizations or participate in a Tax Court calendar call outside of the times that you typically set aside for client work. If you have a conflict with another College of Law class, see me as soon as you determine that you have a problem so we can work it out. Also, I will do what I can to schedule outreach events at a convenient time. As an attorney, it is your responsibility to set your own schedule to minimize conflicts.</w:t>
      </w:r>
    </w:p>
    <w:p w14:paraId="04AE16A3" w14:textId="77777777" w:rsidR="00CC4DC0" w:rsidRPr="00D00BF1" w:rsidRDefault="00CC4DC0" w:rsidP="00CC4DC0">
      <w:pPr>
        <w:rPr>
          <w:sz w:val="22"/>
          <w:szCs w:val="22"/>
        </w:rPr>
      </w:pPr>
    </w:p>
    <w:p w14:paraId="25A70EF5" w14:textId="77777777" w:rsidR="00CC4DC0" w:rsidRPr="00D00BF1" w:rsidRDefault="00CC4DC0" w:rsidP="00CC4DC0">
      <w:pPr>
        <w:rPr>
          <w:sz w:val="22"/>
          <w:szCs w:val="22"/>
        </w:rPr>
      </w:pPr>
      <w:r w:rsidRPr="00D00BF1">
        <w:rPr>
          <w:sz w:val="22"/>
          <w:szCs w:val="22"/>
        </w:rPr>
        <w:t>PREPARATION &amp; PARTICIPATION</w:t>
      </w:r>
    </w:p>
    <w:p w14:paraId="14F59922" w14:textId="77777777" w:rsidR="00CC4DC0" w:rsidRPr="00D00BF1" w:rsidRDefault="00CC4DC0" w:rsidP="00CC4DC0">
      <w:pPr>
        <w:rPr>
          <w:sz w:val="22"/>
          <w:szCs w:val="22"/>
        </w:rPr>
      </w:pPr>
    </w:p>
    <w:p w14:paraId="2D0075CF" w14:textId="77777777" w:rsidR="00CC4DC0" w:rsidRPr="00D00BF1" w:rsidRDefault="00CC4DC0" w:rsidP="00CC4DC0">
      <w:pPr>
        <w:rPr>
          <w:sz w:val="22"/>
          <w:szCs w:val="22"/>
        </w:rPr>
      </w:pPr>
      <w:r w:rsidRPr="00D00BF1">
        <w:rPr>
          <w:sz w:val="22"/>
          <w:szCs w:val="22"/>
        </w:rPr>
        <w:t xml:space="preserve">Adequate preparation requires identifying and researching case specific issues in a timely manner and being able to discuss them in class. All written assignments will be due by the date notated on the schedule. Extensions for the completion of work will be assessed on a case-by-case basis. Remember, being an effective and zealous advocate requires meeting deadlines for your clients. Further, effective advocacy in a team environment requires open and robust deliberation of case facts and issues. Students will often disagree with each other, and with their supervisors, on how a case should be handled. However, we must always treat each other with respect, consideration, and professionalism. Remember, it is the client’s right to make the final decision regarding the course of their matter </w:t>
      </w:r>
      <w:proofErr w:type="gramStart"/>
      <w:r w:rsidRPr="00D00BF1">
        <w:rPr>
          <w:sz w:val="22"/>
          <w:szCs w:val="22"/>
        </w:rPr>
        <w:t>as long as</w:t>
      </w:r>
      <w:proofErr w:type="gramEnd"/>
      <w:r w:rsidRPr="00D00BF1">
        <w:rPr>
          <w:sz w:val="22"/>
          <w:szCs w:val="22"/>
        </w:rPr>
        <w:t xml:space="preserve"> it is within our legal and ethical bounds.</w:t>
      </w:r>
    </w:p>
    <w:p w14:paraId="05B4527B" w14:textId="77777777" w:rsidR="00CC4DC0" w:rsidRPr="00D00BF1" w:rsidRDefault="00CC4DC0" w:rsidP="00CC4DC0">
      <w:pPr>
        <w:rPr>
          <w:sz w:val="22"/>
          <w:szCs w:val="22"/>
        </w:rPr>
      </w:pPr>
    </w:p>
    <w:p w14:paraId="71CCE8B6" w14:textId="77777777" w:rsidR="00CC4DC0" w:rsidRPr="00D00BF1" w:rsidRDefault="00CC4DC0" w:rsidP="00CC4DC0">
      <w:pPr>
        <w:rPr>
          <w:sz w:val="22"/>
          <w:szCs w:val="22"/>
        </w:rPr>
      </w:pPr>
      <w:r w:rsidRPr="00D00BF1">
        <w:rPr>
          <w:sz w:val="22"/>
          <w:szCs w:val="22"/>
        </w:rPr>
        <w:lastRenderedPageBreak/>
        <w:t>PROFESSIONALISM</w:t>
      </w:r>
    </w:p>
    <w:p w14:paraId="5D087884" w14:textId="77777777" w:rsidR="00CC4DC0" w:rsidRPr="00D00BF1" w:rsidRDefault="00CC4DC0" w:rsidP="00CC4DC0">
      <w:pPr>
        <w:rPr>
          <w:sz w:val="22"/>
          <w:szCs w:val="22"/>
        </w:rPr>
      </w:pPr>
    </w:p>
    <w:p w14:paraId="29043719" w14:textId="77777777" w:rsidR="00CC4DC0" w:rsidRDefault="00CC4DC0" w:rsidP="00CC4DC0">
      <w:pPr>
        <w:rPr>
          <w:sz w:val="22"/>
          <w:szCs w:val="22"/>
        </w:rPr>
      </w:pPr>
      <w:r w:rsidRPr="00D00BF1">
        <w:rPr>
          <w:sz w:val="22"/>
          <w:szCs w:val="22"/>
        </w:rPr>
        <w:t xml:space="preserve">You may be asked on multiple occasions to meet with clients, present to community organizations at large, or appear in Tax Court. While meeting with clients directly or through Zoom, the </w:t>
      </w:r>
      <w:proofErr w:type="spellStart"/>
      <w:r w:rsidRPr="00D00BF1">
        <w:rPr>
          <w:sz w:val="22"/>
          <w:szCs w:val="22"/>
        </w:rPr>
        <w:t>LITC</w:t>
      </w:r>
      <w:proofErr w:type="spellEnd"/>
      <w:r w:rsidRPr="00D00BF1">
        <w:rPr>
          <w:sz w:val="22"/>
          <w:szCs w:val="22"/>
        </w:rPr>
        <w:t xml:space="preserve"> requires you dress in business casual attire. Further, if the </w:t>
      </w:r>
      <w:proofErr w:type="spellStart"/>
      <w:r w:rsidRPr="00D00BF1">
        <w:rPr>
          <w:sz w:val="22"/>
          <w:szCs w:val="22"/>
        </w:rPr>
        <w:t>LITC</w:t>
      </w:r>
      <w:proofErr w:type="spellEnd"/>
      <w:r w:rsidRPr="00D00BF1">
        <w:rPr>
          <w:sz w:val="22"/>
          <w:szCs w:val="22"/>
        </w:rPr>
        <w:t xml:space="preserve"> has a Tax Court calendar call or cases before the Tax Court or is presenting tax education to the community, the </w:t>
      </w:r>
      <w:proofErr w:type="spellStart"/>
      <w:r w:rsidRPr="00D00BF1">
        <w:rPr>
          <w:sz w:val="22"/>
          <w:szCs w:val="22"/>
        </w:rPr>
        <w:t>LITC</w:t>
      </w:r>
      <w:proofErr w:type="spellEnd"/>
      <w:r w:rsidRPr="00D00BF1">
        <w:rPr>
          <w:sz w:val="22"/>
          <w:szCs w:val="22"/>
        </w:rPr>
        <w:t xml:space="preserve"> requires courtroom attire. Otherwise, while in the office, there is no formal dress code, however, be advised that there may be instances where you are asked on short notice to join an intake or participate in a client meeting.</w:t>
      </w:r>
    </w:p>
    <w:p w14:paraId="42DF2060" w14:textId="77777777" w:rsidR="002A6250" w:rsidRDefault="002A6250" w:rsidP="00CC4DC0">
      <w:pPr>
        <w:rPr>
          <w:sz w:val="22"/>
          <w:szCs w:val="22"/>
        </w:rPr>
      </w:pPr>
    </w:p>
    <w:p w14:paraId="1D490D30" w14:textId="5AE0739A" w:rsidR="002A6250" w:rsidRPr="00D00BF1" w:rsidRDefault="002A6250" w:rsidP="00CC4DC0">
      <w:pPr>
        <w:rPr>
          <w:sz w:val="22"/>
          <w:szCs w:val="22"/>
        </w:rPr>
      </w:pPr>
      <w:r>
        <w:rPr>
          <w:sz w:val="22"/>
          <w:szCs w:val="22"/>
        </w:rPr>
        <w:t>Additionally, you will be asked to prepare a substantive, high-quality, CLE level presentation throughout the semester to present to your fellow students, the professor, and clinic fellow-in-practice. These presentations must be 50 minutes</w:t>
      </w:r>
      <w:r w:rsidR="005D36D0">
        <w:rPr>
          <w:sz w:val="22"/>
          <w:szCs w:val="22"/>
        </w:rPr>
        <w:t xml:space="preserve"> with time for questions afterward.</w:t>
      </w:r>
    </w:p>
    <w:p w14:paraId="67160152" w14:textId="77777777" w:rsidR="00CC4DC0" w:rsidRPr="00E859C9" w:rsidRDefault="00CC4DC0" w:rsidP="00CC4DC0">
      <w:pPr>
        <w:rPr>
          <w:sz w:val="22"/>
          <w:szCs w:val="22"/>
        </w:rPr>
      </w:pPr>
    </w:p>
    <w:p w14:paraId="206235F6" w14:textId="09D3EE55" w:rsidR="00242088" w:rsidRDefault="001C0EA6" w:rsidP="00B942A3">
      <w:pPr>
        <w:spacing w:before="120" w:after="200"/>
        <w:rPr>
          <w:sz w:val="22"/>
          <w:szCs w:val="22"/>
        </w:rPr>
      </w:pPr>
      <w:r w:rsidRPr="00F335E2">
        <w:rPr>
          <w:b/>
          <w:sz w:val="22"/>
          <w:szCs w:val="22"/>
          <w:u w:val="single"/>
        </w:rPr>
        <w:t>CLASS ATTENDANCE POLICY:</w:t>
      </w:r>
      <w:r w:rsidRPr="00F335E2">
        <w:rPr>
          <w:sz w:val="22"/>
          <w:szCs w:val="22"/>
        </w:rPr>
        <w:br/>
      </w:r>
      <w:r w:rsidR="00CC4DC0" w:rsidRPr="00F335E2">
        <w:rPr>
          <w:sz w:val="22"/>
          <w:szCs w:val="22"/>
        </w:rPr>
        <w:t>Attendance in class is required by both the ABA and the Law Scho</w:t>
      </w:r>
      <w:r w:rsidR="00CC4DC0" w:rsidRPr="00D00BF1">
        <w:rPr>
          <w:sz w:val="22"/>
          <w:szCs w:val="22"/>
        </w:rPr>
        <w:t>ol. Class attendance is mandatory. You will be representing real clients and attending administrative proceedings and Tax Court calendars. Unavoidable absences will be excused. If you must miss class due to a documented illness, religious holiday, or an emergency, you must notify the clinic director immediately. If possible, give the clinic director advance notice of your absence.</w:t>
      </w:r>
      <w:r w:rsidRPr="00F335E2">
        <w:rPr>
          <w:sz w:val="22"/>
          <w:szCs w:val="22"/>
        </w:rPr>
        <w:t xml:space="preserve"> The law school’s policy on attendance can be found </w:t>
      </w:r>
      <w:hyperlink r:id="rId9" w:anchor=":~:text=co%2Dcurricular%20activities.-,Attendance,regular%20and%20punctual%20class%20attendance.&amp;text=UF%20Law%20policy%20permits%20dismissal,of%2012%20credits%20per%20semester." w:history="1">
        <w:r w:rsidRPr="00F335E2">
          <w:rPr>
            <w:rStyle w:val="Hyperlink"/>
            <w:sz w:val="22"/>
            <w:szCs w:val="22"/>
          </w:rPr>
          <w:t>here</w:t>
        </w:r>
      </w:hyperlink>
      <w:r w:rsidRPr="00F335E2">
        <w:rPr>
          <w:sz w:val="22"/>
          <w:szCs w:val="22"/>
        </w:rPr>
        <w:t>.</w:t>
      </w:r>
    </w:p>
    <w:p w14:paraId="2B480FF7" w14:textId="77777777" w:rsidR="00570808" w:rsidRPr="00725B08" w:rsidRDefault="00570808" w:rsidP="00552454">
      <w:pPr>
        <w:rPr>
          <w:b/>
          <w:sz w:val="22"/>
          <w:szCs w:val="22"/>
          <w:u w:val="single"/>
        </w:rPr>
      </w:pPr>
      <w:r w:rsidRPr="00725B08">
        <w:rPr>
          <w:b/>
          <w:sz w:val="22"/>
          <w:szCs w:val="22"/>
          <w:u w:val="single"/>
        </w:rPr>
        <w:t>COMPLIANCE WITH UF HONOR CODE:</w:t>
      </w:r>
    </w:p>
    <w:p w14:paraId="06994BC7" w14:textId="5A3CE550" w:rsidR="00570808" w:rsidRPr="0012638D" w:rsidRDefault="00570808" w:rsidP="00552454">
      <w:pPr>
        <w:rPr>
          <w:color w:val="242424"/>
          <w:sz w:val="22"/>
          <w:szCs w:val="22"/>
          <w:shd w:val="clear" w:color="auto" w:fill="FFFFFF"/>
        </w:rPr>
      </w:pPr>
      <w:r w:rsidRPr="00725B08">
        <w:rPr>
          <w:rFonts w:eastAsia="Calibri"/>
          <w:sz w:val="22"/>
          <w:szCs w:val="22"/>
        </w:rPr>
        <w:t>A</w:t>
      </w:r>
      <w:r w:rsidRPr="00725B08">
        <w:rPr>
          <w:sz w:val="22"/>
          <w:szCs w:val="22"/>
        </w:rPr>
        <w:t xml:space="preserve">cademic honesty and integrity are fundamental values of the University community. Students should be sure that they understand the UF Law Honor Code located </w:t>
      </w:r>
      <w:hyperlink r:id="rId10" w:history="1">
        <w:r w:rsidRPr="00725B08">
          <w:rPr>
            <w:rStyle w:val="Hyperlink"/>
            <w:sz w:val="22"/>
            <w:szCs w:val="22"/>
          </w:rPr>
          <w:t>here</w:t>
        </w:r>
      </w:hyperlink>
      <w:r w:rsidRPr="00725B08">
        <w:rPr>
          <w:sz w:val="22"/>
          <w:szCs w:val="22"/>
        </w:rPr>
        <w:t>.</w:t>
      </w:r>
      <w:r w:rsidR="009F4DAE">
        <w:rPr>
          <w:sz w:val="22"/>
          <w:szCs w:val="22"/>
        </w:rPr>
        <w:t xml:space="preserve"> </w:t>
      </w:r>
      <w:r w:rsidR="009F4DAE" w:rsidRPr="009A17E3">
        <w:rPr>
          <w:color w:val="242424"/>
          <w:sz w:val="22"/>
          <w:szCs w:val="22"/>
          <w:shd w:val="clear" w:color="auto" w:fill="FFFFFF"/>
        </w:rPr>
        <w:t xml:space="preserve">The </w:t>
      </w:r>
      <w:r w:rsidR="009F4DAE">
        <w:rPr>
          <w:color w:val="242424"/>
          <w:sz w:val="22"/>
          <w:szCs w:val="22"/>
          <w:shd w:val="clear" w:color="auto" w:fill="FFFFFF"/>
        </w:rPr>
        <w:t xml:space="preserve">UF Law </w:t>
      </w:r>
      <w:r w:rsidR="009F4DAE" w:rsidRPr="009A17E3">
        <w:rPr>
          <w:color w:val="242424"/>
          <w:sz w:val="22"/>
          <w:szCs w:val="22"/>
          <w:shd w:val="clear" w:color="auto" w:fill="FFFFFF"/>
        </w:rPr>
        <w:t>Honor Code also prohibits use of artificial intelligence, including, but not limited to, ChatGPT and Harvey, to assist in completing quizzes, exams, papers, or other assessments</w:t>
      </w:r>
      <w:r w:rsidR="0012638D">
        <w:rPr>
          <w:color w:val="242424"/>
          <w:sz w:val="22"/>
          <w:szCs w:val="22"/>
          <w:shd w:val="clear" w:color="auto" w:fill="FFFFFF"/>
        </w:rPr>
        <w:t xml:space="preserve"> unless expressly authorized by the professor to do so.</w:t>
      </w:r>
    </w:p>
    <w:p w14:paraId="6A9D1843" w14:textId="77777777" w:rsidR="00552454" w:rsidRPr="00725B08" w:rsidRDefault="00552454" w:rsidP="00552454">
      <w:pPr>
        <w:rPr>
          <w:sz w:val="22"/>
          <w:szCs w:val="22"/>
        </w:rPr>
      </w:pPr>
    </w:p>
    <w:p w14:paraId="41FCCAFD" w14:textId="77777777" w:rsidR="00570808" w:rsidRPr="00725B08" w:rsidRDefault="00570808" w:rsidP="00570808">
      <w:pPr>
        <w:rPr>
          <w:b/>
          <w:sz w:val="22"/>
          <w:szCs w:val="22"/>
          <w:u w:val="single"/>
        </w:rPr>
      </w:pPr>
      <w:r w:rsidRPr="00725B08">
        <w:rPr>
          <w:b/>
          <w:sz w:val="22"/>
          <w:szCs w:val="22"/>
          <w:u w:val="single"/>
        </w:rPr>
        <w:t>INFORMATION ON UF LAW GRADING POLICIES:</w:t>
      </w:r>
    </w:p>
    <w:p w14:paraId="1A042082" w14:textId="77777777" w:rsidR="00570808" w:rsidRPr="00725B08" w:rsidRDefault="00570808" w:rsidP="00570808">
      <w:pPr>
        <w:textAlignment w:val="baseline"/>
        <w:rPr>
          <w:sz w:val="22"/>
          <w:szCs w:val="22"/>
        </w:rPr>
      </w:pPr>
      <w:r w:rsidRPr="00725B08">
        <w:rPr>
          <w:sz w:val="22"/>
          <w:szCs w:val="22"/>
        </w:rPr>
        <w:t>The Levin College of Law’s mean and mandatory distributions are posted on the College’s website and this class adheres to that posted grading policy. The following chart describes the specific letter grade/grade point equivalent in place:  </w:t>
      </w:r>
    </w:p>
    <w:p w14:paraId="2B5FD17A" w14:textId="77777777" w:rsidR="00570808" w:rsidRPr="00725B08" w:rsidRDefault="00570808" w:rsidP="00570808">
      <w:pPr>
        <w:textAlignment w:val="baseline"/>
        <w:rPr>
          <w:sz w:val="22"/>
          <w:szCs w:val="22"/>
        </w:rPr>
      </w:pPr>
      <w:r w:rsidRPr="00725B08">
        <w:rPr>
          <w:sz w:val="22"/>
          <w:szCs w:val="22"/>
        </w:rPr>
        <w:t>  </w:t>
      </w:r>
    </w:p>
    <w:tbl>
      <w:tblPr>
        <w:tblW w:w="4598"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1066"/>
        <w:gridCol w:w="1307"/>
        <w:gridCol w:w="1063"/>
      </w:tblGrid>
      <w:tr w:rsidR="00570808" w:rsidRPr="00725B08" w14:paraId="09FA2D30" w14:textId="77777777" w:rsidTr="00D40CB5">
        <w:trPr>
          <w:trHeight w:val="345"/>
        </w:trPr>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5F3FC48" w14:textId="77777777" w:rsidR="00570808" w:rsidRPr="00725B08" w:rsidRDefault="00570808" w:rsidP="00D40CB5">
            <w:pPr>
              <w:textAlignment w:val="baseline"/>
              <w:rPr>
                <w:sz w:val="22"/>
                <w:szCs w:val="22"/>
              </w:rPr>
            </w:pPr>
            <w:r w:rsidRPr="00725B08">
              <w:rPr>
                <w:sz w:val="22"/>
                <w:szCs w:val="22"/>
              </w:rPr>
              <w:t>Letter Grade  </w:t>
            </w:r>
          </w:p>
        </w:tc>
        <w:tc>
          <w:tcPr>
            <w:tcW w:w="1062" w:type="dxa"/>
            <w:tcBorders>
              <w:top w:val="single" w:sz="6" w:space="0" w:color="auto"/>
              <w:left w:val="nil"/>
              <w:bottom w:val="single" w:sz="6" w:space="0" w:color="auto"/>
              <w:right w:val="single" w:sz="4" w:space="0" w:color="auto"/>
            </w:tcBorders>
            <w:shd w:val="clear" w:color="auto" w:fill="auto"/>
            <w:hideMark/>
          </w:tcPr>
          <w:p w14:paraId="4C220A28" w14:textId="77777777" w:rsidR="00570808" w:rsidRPr="00725B08" w:rsidRDefault="00570808" w:rsidP="00D40CB5">
            <w:pPr>
              <w:textAlignment w:val="baseline"/>
              <w:rPr>
                <w:sz w:val="22"/>
                <w:szCs w:val="22"/>
              </w:rPr>
            </w:pPr>
            <w:r w:rsidRPr="00725B08">
              <w:rPr>
                <w:sz w:val="22"/>
                <w:szCs w:val="22"/>
              </w:rPr>
              <w:t>Point Equivalent  </w:t>
            </w:r>
          </w:p>
        </w:tc>
        <w:tc>
          <w:tcPr>
            <w:tcW w:w="1236" w:type="dxa"/>
            <w:tcBorders>
              <w:top w:val="single" w:sz="4" w:space="0" w:color="auto"/>
              <w:left w:val="single" w:sz="4" w:space="0" w:color="auto"/>
              <w:bottom w:val="single" w:sz="4" w:space="0" w:color="auto"/>
              <w:right w:val="single" w:sz="4" w:space="0" w:color="auto"/>
            </w:tcBorders>
          </w:tcPr>
          <w:p w14:paraId="50EC7C9E" w14:textId="77777777" w:rsidR="00570808" w:rsidRPr="00725B08" w:rsidRDefault="00570808" w:rsidP="00D40CB5">
            <w:pPr>
              <w:rPr>
                <w:sz w:val="22"/>
                <w:szCs w:val="22"/>
              </w:rPr>
            </w:pPr>
            <w:r w:rsidRPr="00725B08">
              <w:rPr>
                <w:sz w:val="22"/>
                <w:szCs w:val="22"/>
              </w:rPr>
              <w:t>Letter Grade  </w:t>
            </w:r>
          </w:p>
        </w:tc>
        <w:tc>
          <w:tcPr>
            <w:tcW w:w="1059" w:type="dxa"/>
            <w:tcBorders>
              <w:top w:val="single" w:sz="4" w:space="0" w:color="auto"/>
              <w:left w:val="single" w:sz="4" w:space="0" w:color="auto"/>
              <w:bottom w:val="single" w:sz="4" w:space="0" w:color="auto"/>
              <w:right w:val="single" w:sz="4" w:space="0" w:color="auto"/>
            </w:tcBorders>
          </w:tcPr>
          <w:p w14:paraId="1B759C4E" w14:textId="77777777" w:rsidR="00570808" w:rsidRPr="00725B08" w:rsidRDefault="00570808" w:rsidP="00D40CB5">
            <w:pPr>
              <w:rPr>
                <w:sz w:val="22"/>
                <w:szCs w:val="22"/>
              </w:rPr>
            </w:pPr>
            <w:r w:rsidRPr="00725B08">
              <w:rPr>
                <w:sz w:val="22"/>
                <w:szCs w:val="22"/>
              </w:rPr>
              <w:t>Point Equivalent  </w:t>
            </w:r>
          </w:p>
        </w:tc>
      </w:tr>
      <w:tr w:rsidR="00570808" w:rsidRPr="00725B08" w14:paraId="296FD75C" w14:textId="77777777" w:rsidTr="00D40CB5">
        <w:trPr>
          <w:trHeight w:val="300"/>
        </w:trPr>
        <w:tc>
          <w:tcPr>
            <w:tcW w:w="1241" w:type="dxa"/>
            <w:tcBorders>
              <w:top w:val="nil"/>
              <w:left w:val="single" w:sz="6" w:space="0" w:color="auto"/>
              <w:bottom w:val="single" w:sz="6" w:space="0" w:color="auto"/>
              <w:right w:val="single" w:sz="6" w:space="0" w:color="auto"/>
            </w:tcBorders>
            <w:shd w:val="clear" w:color="auto" w:fill="auto"/>
            <w:hideMark/>
          </w:tcPr>
          <w:p w14:paraId="5DA43D8A" w14:textId="77777777" w:rsidR="00570808" w:rsidRPr="00725B08" w:rsidRDefault="00570808" w:rsidP="00D40CB5">
            <w:pPr>
              <w:textAlignment w:val="baseline"/>
              <w:rPr>
                <w:sz w:val="22"/>
                <w:szCs w:val="22"/>
              </w:rPr>
            </w:pPr>
            <w:r w:rsidRPr="00725B08">
              <w:rPr>
                <w:sz w:val="22"/>
                <w:szCs w:val="22"/>
              </w:rPr>
              <w:t>A (Excellent)  </w:t>
            </w:r>
          </w:p>
        </w:tc>
        <w:tc>
          <w:tcPr>
            <w:tcW w:w="1062" w:type="dxa"/>
            <w:tcBorders>
              <w:top w:val="nil"/>
              <w:left w:val="nil"/>
              <w:bottom w:val="single" w:sz="6" w:space="0" w:color="auto"/>
              <w:right w:val="single" w:sz="4" w:space="0" w:color="auto"/>
            </w:tcBorders>
            <w:shd w:val="clear" w:color="auto" w:fill="auto"/>
            <w:hideMark/>
          </w:tcPr>
          <w:p w14:paraId="00D9AC55" w14:textId="77777777" w:rsidR="00570808" w:rsidRPr="00725B08" w:rsidRDefault="00570808" w:rsidP="00D40CB5">
            <w:pPr>
              <w:ind w:left="30"/>
              <w:textAlignment w:val="baseline"/>
              <w:rPr>
                <w:sz w:val="22"/>
                <w:szCs w:val="22"/>
              </w:rPr>
            </w:pPr>
            <w:r w:rsidRPr="00725B08">
              <w:rPr>
                <w:sz w:val="22"/>
                <w:szCs w:val="22"/>
              </w:rPr>
              <w:t>4.0  </w:t>
            </w:r>
          </w:p>
        </w:tc>
        <w:tc>
          <w:tcPr>
            <w:tcW w:w="1236" w:type="dxa"/>
            <w:tcBorders>
              <w:top w:val="single" w:sz="4" w:space="0" w:color="auto"/>
              <w:left w:val="single" w:sz="4" w:space="0" w:color="auto"/>
              <w:bottom w:val="single" w:sz="4" w:space="0" w:color="auto"/>
              <w:right w:val="single" w:sz="4" w:space="0" w:color="auto"/>
            </w:tcBorders>
          </w:tcPr>
          <w:p w14:paraId="39B4DA26" w14:textId="77777777" w:rsidR="00570808" w:rsidRPr="00725B08" w:rsidRDefault="00570808" w:rsidP="00D40CB5">
            <w:pPr>
              <w:rPr>
                <w:sz w:val="22"/>
                <w:szCs w:val="22"/>
              </w:rPr>
            </w:pPr>
            <w:r w:rsidRPr="00725B08">
              <w:rPr>
                <w:sz w:val="22"/>
                <w:szCs w:val="22"/>
              </w:rPr>
              <w:t>C (Satisfactory)  </w:t>
            </w:r>
          </w:p>
        </w:tc>
        <w:tc>
          <w:tcPr>
            <w:tcW w:w="1059" w:type="dxa"/>
            <w:tcBorders>
              <w:top w:val="single" w:sz="4" w:space="0" w:color="auto"/>
              <w:left w:val="single" w:sz="4" w:space="0" w:color="auto"/>
              <w:bottom w:val="single" w:sz="4" w:space="0" w:color="auto"/>
              <w:right w:val="single" w:sz="4" w:space="0" w:color="auto"/>
            </w:tcBorders>
          </w:tcPr>
          <w:p w14:paraId="6A21B028" w14:textId="77777777" w:rsidR="00570808" w:rsidRPr="00725B08" w:rsidRDefault="00570808" w:rsidP="00D40CB5">
            <w:pPr>
              <w:rPr>
                <w:sz w:val="22"/>
                <w:szCs w:val="22"/>
              </w:rPr>
            </w:pPr>
            <w:r w:rsidRPr="00725B08">
              <w:rPr>
                <w:sz w:val="22"/>
                <w:szCs w:val="22"/>
              </w:rPr>
              <w:t>2.0  </w:t>
            </w:r>
          </w:p>
        </w:tc>
      </w:tr>
      <w:tr w:rsidR="00570808" w:rsidRPr="00725B08" w14:paraId="30747E3E"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A59C52" w14:textId="77777777" w:rsidR="00570808" w:rsidRPr="00725B08" w:rsidRDefault="00570808" w:rsidP="00D40CB5">
            <w:pPr>
              <w:textAlignment w:val="baseline"/>
              <w:rPr>
                <w:sz w:val="22"/>
                <w:szCs w:val="22"/>
              </w:rPr>
            </w:pPr>
            <w:r w:rsidRPr="00725B08">
              <w:rPr>
                <w:sz w:val="22"/>
                <w:szCs w:val="22"/>
              </w:rPr>
              <w:t>A-  </w:t>
            </w:r>
          </w:p>
        </w:tc>
        <w:tc>
          <w:tcPr>
            <w:tcW w:w="1062" w:type="dxa"/>
            <w:tcBorders>
              <w:top w:val="nil"/>
              <w:left w:val="nil"/>
              <w:bottom w:val="single" w:sz="6" w:space="0" w:color="auto"/>
              <w:right w:val="single" w:sz="4" w:space="0" w:color="auto"/>
            </w:tcBorders>
            <w:shd w:val="clear" w:color="auto" w:fill="auto"/>
            <w:hideMark/>
          </w:tcPr>
          <w:p w14:paraId="666ABC98" w14:textId="77777777" w:rsidR="00570808" w:rsidRPr="00725B08" w:rsidRDefault="00570808" w:rsidP="00D40CB5">
            <w:pPr>
              <w:ind w:left="30"/>
              <w:textAlignment w:val="baseline"/>
              <w:rPr>
                <w:sz w:val="22"/>
                <w:szCs w:val="22"/>
              </w:rPr>
            </w:pPr>
            <w:r w:rsidRPr="00725B08">
              <w:rPr>
                <w:sz w:val="22"/>
                <w:szCs w:val="22"/>
              </w:rPr>
              <w:t>3.67  </w:t>
            </w:r>
          </w:p>
        </w:tc>
        <w:tc>
          <w:tcPr>
            <w:tcW w:w="1236" w:type="dxa"/>
            <w:tcBorders>
              <w:top w:val="single" w:sz="4" w:space="0" w:color="auto"/>
              <w:left w:val="single" w:sz="4" w:space="0" w:color="auto"/>
              <w:bottom w:val="single" w:sz="4" w:space="0" w:color="auto"/>
              <w:right w:val="single" w:sz="4" w:space="0" w:color="auto"/>
            </w:tcBorders>
          </w:tcPr>
          <w:p w14:paraId="27D20603" w14:textId="77777777" w:rsidR="00570808" w:rsidRPr="00725B08" w:rsidRDefault="00570808" w:rsidP="00D40CB5">
            <w:pPr>
              <w:rPr>
                <w:sz w:val="22"/>
                <w:szCs w:val="22"/>
              </w:rPr>
            </w:pPr>
            <w:r w:rsidRPr="00725B08">
              <w:rPr>
                <w:sz w:val="22"/>
                <w:szCs w:val="22"/>
              </w:rPr>
              <w:t>C-  </w:t>
            </w:r>
          </w:p>
        </w:tc>
        <w:tc>
          <w:tcPr>
            <w:tcW w:w="1059" w:type="dxa"/>
            <w:tcBorders>
              <w:top w:val="single" w:sz="4" w:space="0" w:color="auto"/>
              <w:left w:val="single" w:sz="4" w:space="0" w:color="auto"/>
              <w:bottom w:val="single" w:sz="4" w:space="0" w:color="auto"/>
              <w:right w:val="single" w:sz="4" w:space="0" w:color="auto"/>
            </w:tcBorders>
          </w:tcPr>
          <w:p w14:paraId="3F3D5F0E" w14:textId="77777777" w:rsidR="00570808" w:rsidRPr="00725B08" w:rsidRDefault="00570808" w:rsidP="00D40CB5">
            <w:pPr>
              <w:rPr>
                <w:sz w:val="22"/>
                <w:szCs w:val="22"/>
              </w:rPr>
            </w:pPr>
            <w:r w:rsidRPr="00725B08">
              <w:rPr>
                <w:sz w:val="22"/>
                <w:szCs w:val="22"/>
              </w:rPr>
              <w:t>1.67  </w:t>
            </w:r>
          </w:p>
        </w:tc>
      </w:tr>
      <w:tr w:rsidR="00570808" w:rsidRPr="00725B08" w14:paraId="7A5C1732"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001BE86B"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49B006D2" w14:textId="77777777" w:rsidR="00570808" w:rsidRPr="00725B08" w:rsidRDefault="00570808" w:rsidP="00D40CB5">
            <w:pPr>
              <w:ind w:left="30"/>
              <w:textAlignment w:val="baseline"/>
              <w:rPr>
                <w:sz w:val="22"/>
                <w:szCs w:val="22"/>
              </w:rPr>
            </w:pPr>
            <w:r w:rsidRPr="00725B08">
              <w:rPr>
                <w:sz w:val="22"/>
                <w:szCs w:val="22"/>
              </w:rPr>
              <w:t>3.33  </w:t>
            </w:r>
          </w:p>
        </w:tc>
        <w:tc>
          <w:tcPr>
            <w:tcW w:w="1236" w:type="dxa"/>
            <w:tcBorders>
              <w:top w:val="single" w:sz="4" w:space="0" w:color="auto"/>
              <w:left w:val="single" w:sz="4" w:space="0" w:color="auto"/>
              <w:bottom w:val="single" w:sz="4" w:space="0" w:color="auto"/>
              <w:right w:val="single" w:sz="4" w:space="0" w:color="auto"/>
            </w:tcBorders>
          </w:tcPr>
          <w:p w14:paraId="010277BE" w14:textId="77777777" w:rsidR="00570808" w:rsidRPr="00725B08" w:rsidRDefault="00570808" w:rsidP="00D40CB5">
            <w:pPr>
              <w:rPr>
                <w:sz w:val="22"/>
                <w:szCs w:val="22"/>
              </w:rPr>
            </w:pPr>
            <w:r w:rsidRPr="00725B08">
              <w:rPr>
                <w:sz w:val="22"/>
                <w:szCs w:val="22"/>
              </w:rPr>
              <w:t>D+  </w:t>
            </w:r>
          </w:p>
        </w:tc>
        <w:tc>
          <w:tcPr>
            <w:tcW w:w="1059" w:type="dxa"/>
            <w:tcBorders>
              <w:top w:val="single" w:sz="4" w:space="0" w:color="auto"/>
              <w:left w:val="single" w:sz="4" w:space="0" w:color="auto"/>
              <w:bottom w:val="single" w:sz="4" w:space="0" w:color="auto"/>
              <w:right w:val="single" w:sz="4" w:space="0" w:color="auto"/>
            </w:tcBorders>
          </w:tcPr>
          <w:p w14:paraId="56B86088" w14:textId="77777777" w:rsidR="00570808" w:rsidRPr="00725B08" w:rsidRDefault="00570808" w:rsidP="00D40CB5">
            <w:pPr>
              <w:rPr>
                <w:sz w:val="22"/>
                <w:szCs w:val="22"/>
              </w:rPr>
            </w:pPr>
            <w:r w:rsidRPr="00725B08">
              <w:rPr>
                <w:sz w:val="22"/>
                <w:szCs w:val="22"/>
              </w:rPr>
              <w:t>1.33  </w:t>
            </w:r>
          </w:p>
        </w:tc>
      </w:tr>
      <w:tr w:rsidR="00570808" w:rsidRPr="00725B08" w14:paraId="00505D0B"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39F2E402"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3621EA88" w14:textId="77777777" w:rsidR="00570808" w:rsidRPr="00725B08" w:rsidRDefault="00570808" w:rsidP="00D40CB5">
            <w:pPr>
              <w:ind w:left="30"/>
              <w:textAlignment w:val="baseline"/>
              <w:rPr>
                <w:sz w:val="22"/>
                <w:szCs w:val="22"/>
              </w:rPr>
            </w:pPr>
            <w:r w:rsidRPr="00725B08">
              <w:rPr>
                <w:sz w:val="22"/>
                <w:szCs w:val="22"/>
              </w:rPr>
              <w:t>3.0  </w:t>
            </w:r>
          </w:p>
        </w:tc>
        <w:tc>
          <w:tcPr>
            <w:tcW w:w="1236" w:type="dxa"/>
            <w:tcBorders>
              <w:top w:val="single" w:sz="4" w:space="0" w:color="auto"/>
              <w:left w:val="single" w:sz="4" w:space="0" w:color="auto"/>
              <w:bottom w:val="single" w:sz="4" w:space="0" w:color="auto"/>
              <w:right w:val="single" w:sz="4" w:space="0" w:color="auto"/>
            </w:tcBorders>
          </w:tcPr>
          <w:p w14:paraId="4E2F3A06" w14:textId="77777777" w:rsidR="00570808" w:rsidRPr="00725B08" w:rsidRDefault="00570808" w:rsidP="00D40CB5">
            <w:pPr>
              <w:rPr>
                <w:sz w:val="22"/>
                <w:szCs w:val="22"/>
              </w:rPr>
            </w:pPr>
            <w:r w:rsidRPr="00725B08">
              <w:rPr>
                <w:sz w:val="22"/>
                <w:szCs w:val="22"/>
              </w:rPr>
              <w:t>D (Poor)  </w:t>
            </w:r>
          </w:p>
        </w:tc>
        <w:tc>
          <w:tcPr>
            <w:tcW w:w="1059" w:type="dxa"/>
            <w:tcBorders>
              <w:top w:val="single" w:sz="4" w:space="0" w:color="auto"/>
              <w:left w:val="single" w:sz="4" w:space="0" w:color="auto"/>
              <w:bottom w:val="single" w:sz="4" w:space="0" w:color="auto"/>
              <w:right w:val="single" w:sz="4" w:space="0" w:color="auto"/>
            </w:tcBorders>
          </w:tcPr>
          <w:p w14:paraId="04D1D120" w14:textId="77777777" w:rsidR="00570808" w:rsidRPr="00725B08" w:rsidRDefault="00570808" w:rsidP="00D40CB5">
            <w:pPr>
              <w:rPr>
                <w:sz w:val="22"/>
                <w:szCs w:val="22"/>
              </w:rPr>
            </w:pPr>
            <w:r w:rsidRPr="00725B08">
              <w:rPr>
                <w:sz w:val="22"/>
                <w:szCs w:val="22"/>
              </w:rPr>
              <w:t>1.0  </w:t>
            </w:r>
          </w:p>
        </w:tc>
      </w:tr>
      <w:tr w:rsidR="00570808" w:rsidRPr="00725B08" w14:paraId="276403E4"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260E2D1D"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08E57B45" w14:textId="77777777" w:rsidR="00570808" w:rsidRPr="00725B08" w:rsidRDefault="00570808" w:rsidP="00D40CB5">
            <w:pPr>
              <w:ind w:left="30"/>
              <w:textAlignment w:val="baseline"/>
              <w:rPr>
                <w:sz w:val="22"/>
                <w:szCs w:val="22"/>
              </w:rPr>
            </w:pPr>
            <w:r w:rsidRPr="00725B08">
              <w:rPr>
                <w:sz w:val="22"/>
                <w:szCs w:val="22"/>
              </w:rPr>
              <w:t>2.67  </w:t>
            </w:r>
          </w:p>
        </w:tc>
        <w:tc>
          <w:tcPr>
            <w:tcW w:w="1236" w:type="dxa"/>
            <w:tcBorders>
              <w:top w:val="single" w:sz="4" w:space="0" w:color="auto"/>
              <w:left w:val="single" w:sz="4" w:space="0" w:color="auto"/>
              <w:bottom w:val="single" w:sz="4" w:space="0" w:color="auto"/>
              <w:right w:val="single" w:sz="4" w:space="0" w:color="auto"/>
            </w:tcBorders>
          </w:tcPr>
          <w:p w14:paraId="66B6BDBC" w14:textId="77777777" w:rsidR="00570808" w:rsidRPr="00725B08" w:rsidRDefault="00570808" w:rsidP="00D40CB5">
            <w:pPr>
              <w:rPr>
                <w:sz w:val="22"/>
                <w:szCs w:val="22"/>
              </w:rPr>
            </w:pPr>
            <w:r w:rsidRPr="00725B08">
              <w:rPr>
                <w:sz w:val="22"/>
                <w:szCs w:val="22"/>
              </w:rPr>
              <w:t>D-  </w:t>
            </w:r>
          </w:p>
        </w:tc>
        <w:tc>
          <w:tcPr>
            <w:tcW w:w="1059" w:type="dxa"/>
            <w:tcBorders>
              <w:top w:val="single" w:sz="4" w:space="0" w:color="auto"/>
              <w:left w:val="single" w:sz="4" w:space="0" w:color="auto"/>
              <w:bottom w:val="single" w:sz="4" w:space="0" w:color="auto"/>
              <w:right w:val="single" w:sz="4" w:space="0" w:color="auto"/>
            </w:tcBorders>
          </w:tcPr>
          <w:p w14:paraId="0B99D3EE" w14:textId="77777777" w:rsidR="00570808" w:rsidRPr="00725B08" w:rsidRDefault="00570808" w:rsidP="00D40CB5">
            <w:pPr>
              <w:rPr>
                <w:sz w:val="22"/>
                <w:szCs w:val="22"/>
              </w:rPr>
            </w:pPr>
            <w:r w:rsidRPr="00725B08">
              <w:rPr>
                <w:sz w:val="22"/>
                <w:szCs w:val="22"/>
              </w:rPr>
              <w:t>0.67  </w:t>
            </w:r>
          </w:p>
        </w:tc>
      </w:tr>
      <w:tr w:rsidR="00570808" w:rsidRPr="00725B08" w14:paraId="1E22DE3F"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F5FEAC" w14:textId="77777777" w:rsidR="00570808" w:rsidRPr="00725B08" w:rsidRDefault="00570808" w:rsidP="00D40CB5">
            <w:pPr>
              <w:textAlignment w:val="baseline"/>
              <w:rPr>
                <w:sz w:val="22"/>
                <w:szCs w:val="22"/>
              </w:rPr>
            </w:pPr>
            <w:r w:rsidRPr="00725B08">
              <w:rPr>
                <w:sz w:val="22"/>
                <w:szCs w:val="22"/>
              </w:rPr>
              <w:t>C+  </w:t>
            </w:r>
          </w:p>
        </w:tc>
        <w:tc>
          <w:tcPr>
            <w:tcW w:w="1062" w:type="dxa"/>
            <w:tcBorders>
              <w:top w:val="nil"/>
              <w:left w:val="nil"/>
              <w:bottom w:val="single" w:sz="6" w:space="0" w:color="auto"/>
              <w:right w:val="single" w:sz="4" w:space="0" w:color="auto"/>
            </w:tcBorders>
            <w:shd w:val="clear" w:color="auto" w:fill="auto"/>
            <w:hideMark/>
          </w:tcPr>
          <w:p w14:paraId="7237D2D7" w14:textId="77777777" w:rsidR="00570808" w:rsidRPr="00725B08" w:rsidRDefault="00570808" w:rsidP="00D40CB5">
            <w:pPr>
              <w:ind w:left="30"/>
              <w:textAlignment w:val="baseline"/>
              <w:rPr>
                <w:sz w:val="22"/>
                <w:szCs w:val="22"/>
              </w:rPr>
            </w:pPr>
            <w:r w:rsidRPr="00725B08">
              <w:rPr>
                <w:sz w:val="22"/>
                <w:szCs w:val="22"/>
              </w:rPr>
              <w:t>2.33  </w:t>
            </w:r>
          </w:p>
        </w:tc>
        <w:tc>
          <w:tcPr>
            <w:tcW w:w="1236" w:type="dxa"/>
            <w:tcBorders>
              <w:top w:val="single" w:sz="4" w:space="0" w:color="auto"/>
              <w:left w:val="single" w:sz="4" w:space="0" w:color="auto"/>
              <w:bottom w:val="single" w:sz="4" w:space="0" w:color="auto"/>
              <w:right w:val="single" w:sz="4" w:space="0" w:color="auto"/>
            </w:tcBorders>
          </w:tcPr>
          <w:p w14:paraId="62A07172" w14:textId="77777777" w:rsidR="00570808" w:rsidRPr="00725B08" w:rsidRDefault="00570808" w:rsidP="00D40CB5">
            <w:pPr>
              <w:rPr>
                <w:sz w:val="22"/>
                <w:szCs w:val="22"/>
              </w:rPr>
            </w:pPr>
            <w:r w:rsidRPr="00725B08">
              <w:rPr>
                <w:sz w:val="22"/>
                <w:szCs w:val="22"/>
              </w:rPr>
              <w:t>E (Failure)  </w:t>
            </w:r>
          </w:p>
        </w:tc>
        <w:tc>
          <w:tcPr>
            <w:tcW w:w="1059" w:type="dxa"/>
            <w:tcBorders>
              <w:top w:val="single" w:sz="4" w:space="0" w:color="auto"/>
              <w:left w:val="single" w:sz="4" w:space="0" w:color="auto"/>
              <w:bottom w:val="single" w:sz="4" w:space="0" w:color="auto"/>
              <w:right w:val="single" w:sz="4" w:space="0" w:color="auto"/>
            </w:tcBorders>
          </w:tcPr>
          <w:p w14:paraId="402D1F9F" w14:textId="77777777" w:rsidR="00570808" w:rsidRPr="00725B08" w:rsidRDefault="00570808" w:rsidP="00D40CB5">
            <w:pPr>
              <w:rPr>
                <w:sz w:val="22"/>
                <w:szCs w:val="22"/>
              </w:rPr>
            </w:pPr>
            <w:r w:rsidRPr="00725B08">
              <w:rPr>
                <w:sz w:val="22"/>
                <w:szCs w:val="22"/>
              </w:rPr>
              <w:t>0.0   </w:t>
            </w:r>
          </w:p>
        </w:tc>
      </w:tr>
    </w:tbl>
    <w:p w14:paraId="3AB4D54D" w14:textId="77777777" w:rsidR="00570808" w:rsidRPr="00725B08" w:rsidRDefault="00570808" w:rsidP="00570808">
      <w:pPr>
        <w:rPr>
          <w:sz w:val="22"/>
          <w:szCs w:val="22"/>
          <w:u w:val="single"/>
        </w:rPr>
      </w:pPr>
    </w:p>
    <w:p w14:paraId="4667D093" w14:textId="77777777" w:rsidR="00570808" w:rsidRPr="00725B08" w:rsidRDefault="00570808" w:rsidP="00570808">
      <w:pPr>
        <w:rPr>
          <w:sz w:val="22"/>
          <w:szCs w:val="22"/>
        </w:rPr>
      </w:pPr>
      <w:r w:rsidRPr="00725B08">
        <w:rPr>
          <w:sz w:val="22"/>
          <w:szCs w:val="22"/>
        </w:rPr>
        <w:t xml:space="preserve">The law school grading policy is available </w:t>
      </w:r>
      <w:hyperlink r:id="rId11" w:history="1">
        <w:r w:rsidRPr="00725B08">
          <w:rPr>
            <w:rStyle w:val="Hyperlink"/>
            <w:sz w:val="22"/>
            <w:szCs w:val="22"/>
          </w:rPr>
          <w:t>here</w:t>
        </w:r>
      </w:hyperlink>
      <w:r w:rsidRPr="00725B08">
        <w:rPr>
          <w:sz w:val="22"/>
          <w:szCs w:val="22"/>
        </w:rPr>
        <w:t>.</w:t>
      </w:r>
    </w:p>
    <w:p w14:paraId="17B97CEF" w14:textId="77777777" w:rsidR="00570808" w:rsidRPr="00725B08" w:rsidRDefault="00570808" w:rsidP="00570808">
      <w:pPr>
        <w:rPr>
          <w:sz w:val="22"/>
          <w:szCs w:val="22"/>
        </w:rPr>
      </w:pPr>
    </w:p>
    <w:p w14:paraId="41FA9505" w14:textId="77777777" w:rsidR="00570808" w:rsidRPr="00725B08" w:rsidRDefault="00570808" w:rsidP="00570808">
      <w:pPr>
        <w:rPr>
          <w:b/>
          <w:sz w:val="22"/>
          <w:szCs w:val="22"/>
          <w:u w:val="single"/>
        </w:rPr>
      </w:pPr>
      <w:r w:rsidRPr="00725B08">
        <w:rPr>
          <w:b/>
          <w:sz w:val="22"/>
          <w:szCs w:val="22"/>
          <w:u w:val="single"/>
        </w:rPr>
        <w:t>OBSERVANCE OF RELIGIOUS HOLIDAYS:</w:t>
      </w:r>
    </w:p>
    <w:p w14:paraId="4533C37F" w14:textId="77777777" w:rsidR="00570808" w:rsidRPr="00725B08" w:rsidRDefault="00570808" w:rsidP="00570808">
      <w:pPr>
        <w:rPr>
          <w:sz w:val="22"/>
          <w:szCs w:val="22"/>
        </w:rPr>
      </w:pPr>
      <w:r w:rsidRPr="00725B08">
        <w:rPr>
          <w:sz w:val="22"/>
          <w:szCs w:val="22"/>
        </w:rPr>
        <w:t xml:space="preserve">UF Law respects students’ </w:t>
      </w:r>
      <w:hyperlink r:id="rId12" w:history="1">
        <w:r w:rsidRPr="00725B08">
          <w:rPr>
            <w:rStyle w:val="Hyperlink"/>
            <w:sz w:val="22"/>
            <w:szCs w:val="22"/>
          </w:rPr>
          <w:t>observance of religious holidays</w:t>
        </w:r>
      </w:hyperlink>
      <w:r w:rsidRPr="00725B08">
        <w:rPr>
          <w:sz w:val="22"/>
          <w:szCs w:val="22"/>
        </w:rPr>
        <w:t>.</w:t>
      </w:r>
    </w:p>
    <w:p w14:paraId="6DDFC171" w14:textId="77777777" w:rsidR="00570808" w:rsidRPr="00725B08" w:rsidRDefault="00570808" w:rsidP="00570808">
      <w:pPr>
        <w:pStyle w:val="ListParagraph"/>
        <w:numPr>
          <w:ilvl w:val="0"/>
          <w:numId w:val="35"/>
        </w:numPr>
        <w:rPr>
          <w:sz w:val="22"/>
          <w:szCs w:val="22"/>
        </w:rPr>
      </w:pPr>
      <w:r w:rsidRPr="00725B08">
        <w:rPr>
          <w:sz w:val="22"/>
          <w:szCs w:val="22"/>
        </w:rPr>
        <w:t>Students, upon prior notification to their instructors, shall be excused from class or other scheduled academic activity to observe a religious holy day of their faith.</w:t>
      </w:r>
    </w:p>
    <w:p w14:paraId="3C0CF1E1" w14:textId="77777777" w:rsidR="00570808" w:rsidRPr="00725B08" w:rsidRDefault="00570808" w:rsidP="00570808">
      <w:pPr>
        <w:pStyle w:val="ListParagraph"/>
        <w:numPr>
          <w:ilvl w:val="0"/>
          <w:numId w:val="35"/>
        </w:numPr>
        <w:rPr>
          <w:sz w:val="22"/>
          <w:szCs w:val="22"/>
        </w:rPr>
      </w:pPr>
      <w:r w:rsidRPr="00725B08">
        <w:rPr>
          <w:sz w:val="22"/>
          <w:szCs w:val="22"/>
        </w:rPr>
        <w:t>Students shall be permitted a reasonable amount of time to make up the material or activities covered in their absence.</w:t>
      </w:r>
    </w:p>
    <w:p w14:paraId="57A818E2" w14:textId="77777777" w:rsidR="00570808" w:rsidRPr="00725B08" w:rsidRDefault="00570808" w:rsidP="00570808">
      <w:pPr>
        <w:pStyle w:val="ListParagraph"/>
        <w:numPr>
          <w:ilvl w:val="0"/>
          <w:numId w:val="35"/>
        </w:numPr>
        <w:rPr>
          <w:sz w:val="22"/>
          <w:szCs w:val="22"/>
        </w:rPr>
      </w:pPr>
      <w:r w:rsidRPr="00725B08">
        <w:rPr>
          <w:sz w:val="22"/>
          <w:szCs w:val="22"/>
        </w:rPr>
        <w:lastRenderedPageBreak/>
        <w:t>Students shall not be penalized due to absence from class or other scheduled academic activity because of religious observances.</w:t>
      </w:r>
    </w:p>
    <w:p w14:paraId="66CF6F44" w14:textId="77777777" w:rsidR="00570808" w:rsidRPr="00725B08" w:rsidRDefault="00570808" w:rsidP="00570808">
      <w:pPr>
        <w:rPr>
          <w:b/>
          <w:sz w:val="22"/>
          <w:szCs w:val="22"/>
          <w:u w:val="single"/>
        </w:rPr>
      </w:pPr>
    </w:p>
    <w:p w14:paraId="3EEC6363" w14:textId="77777777" w:rsidR="00570808" w:rsidRPr="00725B08" w:rsidRDefault="00570808" w:rsidP="00570808">
      <w:pPr>
        <w:spacing w:after="10" w:line="249" w:lineRule="auto"/>
        <w:ind w:left="-5"/>
        <w:rPr>
          <w:sz w:val="22"/>
          <w:szCs w:val="22"/>
        </w:rPr>
      </w:pPr>
      <w:r w:rsidRPr="00725B08">
        <w:rPr>
          <w:b/>
          <w:sz w:val="22"/>
          <w:szCs w:val="22"/>
          <w:u w:val="single"/>
        </w:rPr>
        <w:t>EXAM DELAYS AND ACCOMMODATIONS:</w:t>
      </w:r>
      <w:r w:rsidRPr="00725B08">
        <w:rPr>
          <w:b/>
          <w:sz w:val="22"/>
          <w:szCs w:val="22"/>
        </w:rPr>
        <w:t xml:space="preserve">  </w:t>
      </w:r>
    </w:p>
    <w:p w14:paraId="0DADA515" w14:textId="77777777" w:rsidR="00570808" w:rsidRPr="00725B08" w:rsidRDefault="00570808" w:rsidP="00570808">
      <w:pPr>
        <w:rPr>
          <w:sz w:val="22"/>
          <w:szCs w:val="22"/>
        </w:rPr>
      </w:pPr>
      <w:r w:rsidRPr="00725B08">
        <w:rPr>
          <w:sz w:val="22"/>
          <w:szCs w:val="22"/>
        </w:rPr>
        <w:t xml:space="preserve">The law school policy on exam delays and accommodations can be found </w:t>
      </w:r>
      <w:hyperlink r:id="rId13" w:history="1">
        <w:r w:rsidRPr="00725B08">
          <w:rPr>
            <w:rStyle w:val="Hyperlink"/>
            <w:sz w:val="22"/>
            <w:szCs w:val="22"/>
          </w:rPr>
          <w:t>here</w:t>
        </w:r>
      </w:hyperlink>
      <w:r w:rsidRPr="00725B08">
        <w:rPr>
          <w:sz w:val="22"/>
          <w:szCs w:val="22"/>
        </w:rPr>
        <w:t>.</w:t>
      </w:r>
    </w:p>
    <w:p w14:paraId="59A2E17B" w14:textId="77777777" w:rsidR="00570808" w:rsidRPr="00725B08" w:rsidRDefault="00570808" w:rsidP="00570808">
      <w:pPr>
        <w:rPr>
          <w:b/>
          <w:sz w:val="22"/>
          <w:szCs w:val="22"/>
          <w:u w:val="single"/>
        </w:rPr>
      </w:pPr>
    </w:p>
    <w:p w14:paraId="58B11721" w14:textId="77777777" w:rsidR="00570808" w:rsidRPr="00725B08" w:rsidRDefault="00570808" w:rsidP="00570808">
      <w:pPr>
        <w:rPr>
          <w:b/>
          <w:sz w:val="22"/>
          <w:szCs w:val="22"/>
          <w:u w:val="single"/>
        </w:rPr>
      </w:pPr>
      <w:r w:rsidRPr="00725B08">
        <w:rPr>
          <w:b/>
          <w:sz w:val="22"/>
          <w:szCs w:val="22"/>
          <w:u w:val="single"/>
        </w:rPr>
        <w:t xml:space="preserve">STATEMENT RELATED TO </w:t>
      </w:r>
      <w:proofErr w:type="spellStart"/>
      <w:r w:rsidRPr="00725B08">
        <w:rPr>
          <w:b/>
          <w:sz w:val="22"/>
          <w:szCs w:val="22"/>
          <w:u w:val="single"/>
        </w:rPr>
        <w:t>ACCOMODATIONS</w:t>
      </w:r>
      <w:proofErr w:type="spellEnd"/>
      <w:r w:rsidRPr="00725B08">
        <w:rPr>
          <w:b/>
          <w:sz w:val="22"/>
          <w:szCs w:val="22"/>
          <w:u w:val="single"/>
        </w:rPr>
        <w:t xml:space="preserve"> FOR STUDENTS WITH DISABILITIES</w:t>
      </w:r>
    </w:p>
    <w:p w14:paraId="1CD138F6" w14:textId="77777777" w:rsidR="00570808" w:rsidRPr="00725B08" w:rsidRDefault="00570808" w:rsidP="00570808">
      <w:pPr>
        <w:rPr>
          <w:sz w:val="22"/>
          <w:szCs w:val="22"/>
        </w:rPr>
      </w:pPr>
      <w:r w:rsidRPr="00725B08">
        <w:rPr>
          <w:color w:val="000000"/>
          <w:sz w:val="22"/>
          <w:szCs w:val="22"/>
        </w:rPr>
        <w:t>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w:t>
      </w:r>
      <w:r w:rsidRPr="00725B08">
        <w:rPr>
          <w:sz w:val="22"/>
          <w:szCs w:val="22"/>
        </w:rPr>
        <w:t xml:space="preserve">. </w:t>
      </w:r>
      <w:r w:rsidRPr="00725B08">
        <w:rPr>
          <w:color w:val="242424"/>
          <w:sz w:val="22"/>
          <w:szCs w:val="22"/>
          <w:bdr w:val="none" w:sz="0" w:space="0" w:color="auto" w:frame="1"/>
        </w:rPr>
        <w:t>Students may access information about various resources on the UF Law Student Resources Canvas page, available at </w:t>
      </w:r>
      <w:hyperlink r:id="rId14" w:tgtFrame="_blank" w:tooltip="https://ufl.instructure.com/courses/427635" w:history="1">
        <w:r w:rsidRPr="00725B08">
          <w:rPr>
            <w:rStyle w:val="Hyperlink"/>
            <w:sz w:val="22"/>
            <w:szCs w:val="22"/>
            <w:bdr w:val="none" w:sz="0" w:space="0" w:color="auto" w:frame="1"/>
          </w:rPr>
          <w:t>https://ufl.instructure.com/courses/427635</w:t>
        </w:r>
      </w:hyperlink>
      <w:r w:rsidRPr="00725B08">
        <w:rPr>
          <w:color w:val="242424"/>
          <w:sz w:val="22"/>
          <w:szCs w:val="22"/>
          <w:bdr w:val="none" w:sz="0" w:space="0" w:color="auto" w:frame="1"/>
        </w:rPr>
        <w:t>.</w:t>
      </w:r>
    </w:p>
    <w:p w14:paraId="21830565" w14:textId="77777777" w:rsidR="00570808" w:rsidRPr="00725B08" w:rsidRDefault="00570808" w:rsidP="00570808">
      <w:pPr>
        <w:rPr>
          <w:b/>
          <w:sz w:val="22"/>
          <w:szCs w:val="22"/>
          <w:u w:val="single"/>
        </w:rPr>
      </w:pPr>
    </w:p>
    <w:p w14:paraId="3A72A6DE" w14:textId="77777777" w:rsidR="00570808" w:rsidRPr="00725B08" w:rsidRDefault="00570808" w:rsidP="00570808">
      <w:pPr>
        <w:rPr>
          <w:sz w:val="22"/>
          <w:szCs w:val="22"/>
        </w:rPr>
      </w:pPr>
      <w:r w:rsidRPr="00725B08">
        <w:rPr>
          <w:b/>
          <w:sz w:val="22"/>
          <w:szCs w:val="22"/>
          <w:u w:val="single"/>
        </w:rPr>
        <w:t>STUDENT COURSE EVALUATIONS</w:t>
      </w:r>
    </w:p>
    <w:p w14:paraId="5B786ECF" w14:textId="77777777" w:rsidR="00570808" w:rsidRPr="00725B08" w:rsidRDefault="00570808" w:rsidP="00570808">
      <w:pPr>
        <w:ind w:left="-5"/>
        <w:rPr>
          <w:sz w:val="22"/>
          <w:szCs w:val="22"/>
        </w:rPr>
      </w:pPr>
      <w:r w:rsidRPr="00725B08">
        <w:rPr>
          <w:sz w:val="22"/>
          <w:szCs w:val="22"/>
        </w:rPr>
        <w:t xml:space="preserve">Students are expected to provide professional and respectful feedback on the quality of instruction in this course by completing course evaluations online via </w:t>
      </w:r>
      <w:proofErr w:type="spellStart"/>
      <w:r w:rsidRPr="00725B08">
        <w:rPr>
          <w:sz w:val="22"/>
          <w:szCs w:val="22"/>
        </w:rPr>
        <w:t>GatorEvals</w:t>
      </w:r>
      <w:proofErr w:type="spellEnd"/>
      <w:r w:rsidRPr="00725B08">
        <w:rPr>
          <w:sz w:val="22"/>
          <w:szCs w:val="22"/>
        </w:rPr>
        <w:t xml:space="preserve">. Click </w:t>
      </w:r>
      <w:hyperlink r:id="rId15" w:history="1">
        <w:r w:rsidRPr="00725B08">
          <w:rPr>
            <w:rStyle w:val="Hyperlink"/>
            <w:sz w:val="22"/>
            <w:szCs w:val="22"/>
          </w:rPr>
          <w:t>here</w:t>
        </w:r>
      </w:hyperlink>
      <w:r w:rsidRPr="00725B08">
        <w:rPr>
          <w:sz w:val="22"/>
          <w:szCs w:val="22"/>
        </w:rPr>
        <w:t xml:space="preserve"> for guidance on how to give feedback in a professional and respectful manner. Students will be notified when the evaluation period opens and may complete evaluations through the </w:t>
      </w:r>
      <w:proofErr w:type="gramStart"/>
      <w:r w:rsidRPr="00725B08">
        <w:rPr>
          <w:sz w:val="22"/>
          <w:szCs w:val="22"/>
        </w:rPr>
        <w:t>email</w:t>
      </w:r>
      <w:proofErr w:type="gramEnd"/>
      <w:r w:rsidRPr="00725B08">
        <w:rPr>
          <w:sz w:val="22"/>
          <w:szCs w:val="22"/>
        </w:rPr>
        <w:t xml:space="preserve"> they receive from </w:t>
      </w:r>
      <w:proofErr w:type="spellStart"/>
      <w:r w:rsidRPr="00725B08">
        <w:rPr>
          <w:sz w:val="22"/>
          <w:szCs w:val="22"/>
        </w:rPr>
        <w:t>GatorEvals</w:t>
      </w:r>
      <w:proofErr w:type="spellEnd"/>
      <w:r w:rsidRPr="00725B08">
        <w:rPr>
          <w:sz w:val="22"/>
          <w:szCs w:val="22"/>
        </w:rPr>
        <w:t xml:space="preserve">, in their Canvas course menu under </w:t>
      </w:r>
      <w:proofErr w:type="spellStart"/>
      <w:r w:rsidRPr="00725B08">
        <w:rPr>
          <w:sz w:val="22"/>
          <w:szCs w:val="22"/>
        </w:rPr>
        <w:t>GatorEvals</w:t>
      </w:r>
      <w:proofErr w:type="spellEnd"/>
      <w:r w:rsidRPr="00725B08">
        <w:rPr>
          <w:sz w:val="22"/>
          <w:szCs w:val="22"/>
        </w:rPr>
        <w:t xml:space="preserve">, or via </w:t>
      </w:r>
      <w:hyperlink r:id="rId16" w:history="1">
        <w:r w:rsidRPr="00725B08">
          <w:rPr>
            <w:rStyle w:val="Hyperlink"/>
            <w:sz w:val="22"/>
            <w:szCs w:val="22"/>
          </w:rPr>
          <w:t>https://ufl.bluera.com/ufl/</w:t>
        </w:r>
      </w:hyperlink>
      <w:r w:rsidRPr="00725B08">
        <w:rPr>
          <w:sz w:val="22"/>
          <w:szCs w:val="22"/>
        </w:rPr>
        <w:t xml:space="preserve">. Summaries of course evaluation results are available to students </w:t>
      </w:r>
      <w:hyperlink r:id="rId17" w:history="1">
        <w:r w:rsidRPr="00725B08">
          <w:rPr>
            <w:rStyle w:val="Hyperlink"/>
            <w:sz w:val="22"/>
            <w:szCs w:val="22"/>
          </w:rPr>
          <w:t>here</w:t>
        </w:r>
      </w:hyperlink>
      <w:r w:rsidRPr="00725B08">
        <w:rPr>
          <w:rStyle w:val="Hyperlink"/>
          <w:sz w:val="22"/>
          <w:szCs w:val="22"/>
        </w:rPr>
        <w:t>.</w:t>
      </w:r>
    </w:p>
    <w:p w14:paraId="363FE513" w14:textId="77777777" w:rsidR="00570808" w:rsidRPr="00725B08" w:rsidRDefault="00570808" w:rsidP="00570808">
      <w:pPr>
        <w:rPr>
          <w:b/>
          <w:sz w:val="22"/>
          <w:szCs w:val="22"/>
          <w:u w:val="single"/>
        </w:rPr>
      </w:pPr>
    </w:p>
    <w:p w14:paraId="4C43D6A1" w14:textId="77777777" w:rsidR="00570808" w:rsidRPr="00725B08" w:rsidRDefault="00570808" w:rsidP="00570808">
      <w:pPr>
        <w:rPr>
          <w:b/>
          <w:sz w:val="22"/>
          <w:szCs w:val="22"/>
          <w:u w:val="single"/>
        </w:rPr>
      </w:pPr>
      <w:r w:rsidRPr="6056BB8F">
        <w:rPr>
          <w:b/>
          <w:bCs/>
          <w:sz w:val="22"/>
          <w:szCs w:val="22"/>
          <w:u w:val="single"/>
        </w:rPr>
        <w:t>RECORDINGS OF CLASS</w:t>
      </w:r>
    </w:p>
    <w:p w14:paraId="2AB9575A" w14:textId="04A229B8" w:rsidR="5E23EC02" w:rsidRDefault="5E23EC02" w:rsidP="6056BB8F">
      <w:pPr>
        <w:jc w:val="both"/>
        <w:rPr>
          <w:sz w:val="22"/>
          <w:szCs w:val="22"/>
        </w:rPr>
      </w:pPr>
      <w:r w:rsidRPr="6056BB8F">
        <w:rPr>
          <w:sz w:val="22"/>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w:t>
      </w:r>
      <w:r w:rsidR="52D3891E" w:rsidRPr="6056BB8F">
        <w:rPr>
          <w:sz w:val="22"/>
          <w:szCs w:val="22"/>
        </w:rPr>
        <w:t>third-party</w:t>
      </w:r>
      <w:r w:rsidRPr="6056BB8F">
        <w:rPr>
          <w:sz w:val="22"/>
          <w:szCs w:val="22"/>
        </w:rPr>
        <w:t xml:space="preserve"> note/tutoring services. A student who publishes a recording without written consent may be subject to a civil cause of action instituted by a person injured by the publication and/or discipline under UF Regulation 4.040 Student Honor </w:t>
      </w:r>
      <w:r w:rsidR="50D41518" w:rsidRPr="6056BB8F">
        <w:rPr>
          <w:color w:val="000000" w:themeColor="text1"/>
          <w:sz w:val="22"/>
          <w:szCs w:val="22"/>
        </w:rPr>
        <w:t>and Student Conduct Code.</w:t>
      </w:r>
    </w:p>
    <w:p w14:paraId="1D6709E2" w14:textId="77777777" w:rsidR="00AA2DEF" w:rsidRPr="00AA2DEF" w:rsidRDefault="00AA2DEF" w:rsidP="00AA2DEF">
      <w:pPr>
        <w:rPr>
          <w:color w:val="201F1E"/>
          <w:sz w:val="22"/>
          <w:szCs w:val="22"/>
          <w:bdr w:val="none" w:sz="0" w:space="0" w:color="auto" w:frame="1"/>
          <w:shd w:val="clear" w:color="auto" w:fill="FFFFFF"/>
        </w:rPr>
      </w:pPr>
    </w:p>
    <w:p w14:paraId="6800E5C8" w14:textId="77777777" w:rsidR="007D6624" w:rsidRPr="00F335E2" w:rsidRDefault="007D6624" w:rsidP="007D6624">
      <w:pPr>
        <w:rPr>
          <w:rFonts w:eastAsia="Baskerville Old Face"/>
          <w:sz w:val="22"/>
          <w:szCs w:val="22"/>
        </w:rPr>
      </w:pPr>
      <w:r w:rsidRPr="00F335E2">
        <w:rPr>
          <w:b/>
          <w:sz w:val="22"/>
          <w:szCs w:val="22"/>
          <w:u w:val="single"/>
        </w:rPr>
        <w:t>ABA OUT-OF-CLASS HOURS REQUIREMENTS:</w:t>
      </w:r>
      <w:r w:rsidRPr="00F335E2">
        <w:rPr>
          <w:b/>
          <w:sz w:val="22"/>
          <w:szCs w:val="22"/>
        </w:rPr>
        <w:t xml:space="preserve"> </w:t>
      </w:r>
      <w:r w:rsidRPr="00F335E2">
        <w:rPr>
          <w:rFonts w:eastAsia="Baskerville Old Face"/>
          <w:sz w:val="22"/>
          <w:szCs w:val="22"/>
        </w:rPr>
        <w:t xml:space="preserve">ABA Standard 310 requires that students devote 120 minutes to out-of-class preparation for every “classroom hour” of in-class instruction. </w:t>
      </w:r>
      <w:r>
        <w:rPr>
          <w:rFonts w:eastAsia="Baskerville Old Face"/>
          <w:sz w:val="22"/>
          <w:szCs w:val="22"/>
        </w:rPr>
        <w:t>See Course Expectations and Grading Evaluation for more details.</w:t>
      </w:r>
    </w:p>
    <w:p w14:paraId="6DEFDF7E" w14:textId="265DCC40" w:rsidR="001C0EA6" w:rsidRPr="00F335E2" w:rsidRDefault="001C0EA6" w:rsidP="00242088">
      <w:pPr>
        <w:rPr>
          <w:rFonts w:eastAsia="Baskerville Old Face"/>
          <w:sz w:val="22"/>
          <w:szCs w:val="22"/>
        </w:rPr>
      </w:pPr>
    </w:p>
    <w:p w14:paraId="595E471D" w14:textId="77777777" w:rsidR="001C0EA6" w:rsidRPr="00F335E2" w:rsidRDefault="001C0EA6" w:rsidP="001C0EA6">
      <w:pPr>
        <w:rPr>
          <w:b/>
          <w:sz w:val="22"/>
          <w:szCs w:val="22"/>
          <w:u w:val="single"/>
        </w:rPr>
      </w:pPr>
      <w:r w:rsidRPr="00F335E2">
        <w:rPr>
          <w:b/>
          <w:sz w:val="22"/>
          <w:szCs w:val="22"/>
          <w:u w:val="single"/>
        </w:rPr>
        <w:t xml:space="preserve">COURSE SCHEDULE OF TOPICS AND ASSIGNMENTS </w:t>
      </w:r>
    </w:p>
    <w:p w14:paraId="252B20B2" w14:textId="531034B1" w:rsidR="001C0EA6" w:rsidRPr="00F335E2" w:rsidRDefault="001C0EA6" w:rsidP="001C0EA6">
      <w:pPr>
        <w:rPr>
          <w:color w:val="C00000"/>
          <w:sz w:val="22"/>
          <w:szCs w:val="22"/>
        </w:rPr>
      </w:pPr>
      <w:r w:rsidRPr="00F335E2">
        <w:rPr>
          <w:sz w:val="22"/>
          <w:szCs w:val="22"/>
        </w:rPr>
        <w:lastRenderedPageBreak/>
        <w:t xml:space="preserve">This syllabus is offered as a guide to the direction of the course. </w:t>
      </w:r>
      <w:r w:rsidR="00B942A3" w:rsidRPr="00F335E2">
        <w:rPr>
          <w:sz w:val="22"/>
          <w:szCs w:val="22"/>
        </w:rPr>
        <w:t>Our pace will depend in part on the level of interest and the level of difficulty of each section</w:t>
      </w:r>
      <w:r w:rsidR="00BE4D51" w:rsidRPr="00F335E2">
        <w:rPr>
          <w:sz w:val="22"/>
          <w:szCs w:val="22"/>
        </w:rPr>
        <w:t xml:space="preserve"> and is subject to change.</w:t>
      </w:r>
      <w:r w:rsidR="00B942A3" w:rsidRPr="00F335E2">
        <w:rPr>
          <w:sz w:val="22"/>
          <w:szCs w:val="22"/>
        </w:rPr>
        <w:t xml:space="preserve"> </w:t>
      </w:r>
      <w:r w:rsidR="007D6624">
        <w:rPr>
          <w:sz w:val="22"/>
          <w:szCs w:val="22"/>
        </w:rPr>
        <w:t>Each class starting on September 12</w:t>
      </w:r>
      <w:r w:rsidR="007D6624" w:rsidRPr="007D6624">
        <w:rPr>
          <w:sz w:val="22"/>
          <w:szCs w:val="22"/>
          <w:vertAlign w:val="superscript"/>
        </w:rPr>
        <w:t>th</w:t>
      </w:r>
      <w:r w:rsidR="007D6624">
        <w:rPr>
          <w:sz w:val="22"/>
          <w:szCs w:val="22"/>
        </w:rPr>
        <w:t xml:space="preserve"> will feature a student led presentation of a substantive tax law topic. Those will be expected to be 50 minutes in length.</w:t>
      </w:r>
    </w:p>
    <w:p w14:paraId="0587A2C9" w14:textId="3F7CB257" w:rsidR="00B942A3" w:rsidRPr="00F335E2" w:rsidRDefault="00B942A3" w:rsidP="001C0EA6">
      <w:pPr>
        <w:rPr>
          <w:color w:val="C00000"/>
          <w:sz w:val="22"/>
          <w:szCs w:val="22"/>
        </w:rPr>
      </w:pPr>
    </w:p>
    <w:tbl>
      <w:tblPr>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08"/>
        <w:gridCol w:w="8568"/>
      </w:tblGrid>
      <w:tr w:rsidR="007D6624" w:rsidRPr="00F335E2" w14:paraId="2611CE12" w14:textId="77777777" w:rsidTr="006750CB">
        <w:tc>
          <w:tcPr>
            <w:tcW w:w="1008" w:type="dxa"/>
            <w:tcBorders>
              <w:right w:val="single" w:sz="4" w:space="0" w:color="000000"/>
            </w:tcBorders>
          </w:tcPr>
          <w:p w14:paraId="0B0648DF" w14:textId="4437E88D" w:rsidR="007D6624" w:rsidRPr="005D3DA5" w:rsidRDefault="007D6624" w:rsidP="006750CB">
            <w:pPr>
              <w:rPr>
                <w:b/>
                <w:bCs/>
                <w:sz w:val="22"/>
                <w:szCs w:val="22"/>
              </w:rPr>
            </w:pPr>
            <w:r>
              <w:rPr>
                <w:b/>
                <w:bCs/>
                <w:sz w:val="22"/>
                <w:szCs w:val="22"/>
              </w:rPr>
              <w:t>8/22</w:t>
            </w:r>
          </w:p>
        </w:tc>
        <w:tc>
          <w:tcPr>
            <w:tcW w:w="8568" w:type="dxa"/>
            <w:tcBorders>
              <w:left w:val="single" w:sz="4" w:space="0" w:color="000000"/>
            </w:tcBorders>
          </w:tcPr>
          <w:p w14:paraId="0B265002" w14:textId="77777777" w:rsidR="007D6624" w:rsidRDefault="007D6624" w:rsidP="006750CB">
            <w:pPr>
              <w:pStyle w:val="Heading1"/>
              <w:shd w:val="clear" w:color="auto" w:fill="FFFFFF"/>
              <w:spacing w:before="0"/>
              <w:rPr>
                <w:rFonts w:ascii="Times New Roman" w:hAnsi="Times New Roman" w:cs="Times New Roman"/>
                <w:b/>
                <w:bCs/>
                <w:color w:val="auto"/>
                <w:sz w:val="22"/>
                <w:szCs w:val="22"/>
              </w:rPr>
            </w:pPr>
            <w:r w:rsidRPr="005D3DA5">
              <w:rPr>
                <w:rFonts w:ascii="Times New Roman" w:hAnsi="Times New Roman" w:cs="Times New Roman"/>
                <w:b/>
                <w:bCs/>
                <w:i/>
                <w:iCs/>
                <w:color w:val="auto"/>
                <w:sz w:val="22"/>
                <w:szCs w:val="22"/>
              </w:rPr>
              <w:t xml:space="preserve">Class 1: </w:t>
            </w:r>
            <w:r w:rsidRPr="005D3DA5">
              <w:rPr>
                <w:rFonts w:ascii="Times New Roman" w:hAnsi="Times New Roman" w:cs="Times New Roman"/>
                <w:b/>
                <w:i/>
                <w:color w:val="auto"/>
                <w:sz w:val="22"/>
                <w:szCs w:val="22"/>
              </w:rPr>
              <w:t>Introduction &amp; Course Ov</w:t>
            </w:r>
            <w:r w:rsidRPr="005769E3">
              <w:rPr>
                <w:rFonts w:ascii="Times New Roman" w:hAnsi="Times New Roman" w:cs="Times New Roman"/>
                <w:b/>
                <w:i/>
                <w:color w:val="auto"/>
                <w:sz w:val="22"/>
                <w:szCs w:val="22"/>
              </w:rPr>
              <w:t xml:space="preserve">erview: </w:t>
            </w:r>
            <w:r w:rsidRPr="005769E3">
              <w:rPr>
                <w:rFonts w:ascii="Times New Roman" w:hAnsi="Times New Roman" w:cs="Times New Roman"/>
                <w:b/>
                <w:bCs/>
                <w:color w:val="auto"/>
                <w:sz w:val="22"/>
                <w:szCs w:val="22"/>
              </w:rPr>
              <w:t xml:space="preserve">Introduction to the </w:t>
            </w:r>
            <w:proofErr w:type="spellStart"/>
            <w:r w:rsidRPr="005769E3">
              <w:rPr>
                <w:rFonts w:ascii="Times New Roman" w:hAnsi="Times New Roman" w:cs="Times New Roman"/>
                <w:b/>
                <w:bCs/>
                <w:color w:val="auto"/>
                <w:sz w:val="22"/>
                <w:szCs w:val="22"/>
              </w:rPr>
              <w:t>UFLITC</w:t>
            </w:r>
            <w:proofErr w:type="spellEnd"/>
            <w:r w:rsidRPr="005769E3">
              <w:rPr>
                <w:rFonts w:ascii="Times New Roman" w:hAnsi="Times New Roman" w:cs="Times New Roman"/>
                <w:b/>
                <w:bCs/>
                <w:color w:val="auto"/>
                <w:sz w:val="22"/>
                <w:szCs w:val="22"/>
              </w:rPr>
              <w:t xml:space="preserve"> and Virgil Hawkins Civil Clinics Procedures</w:t>
            </w:r>
          </w:p>
          <w:p w14:paraId="57D80AA8" w14:textId="77777777" w:rsidR="007D6624" w:rsidRDefault="007D6624" w:rsidP="006750CB"/>
          <w:p w14:paraId="161DB623" w14:textId="77777777" w:rsidR="007D6624" w:rsidRPr="009E0980" w:rsidRDefault="007D6624" w:rsidP="006750CB">
            <w:pPr>
              <w:autoSpaceDE w:val="0"/>
              <w:autoSpaceDN w:val="0"/>
              <w:adjustRightInd w:val="0"/>
              <w:rPr>
                <w:sz w:val="22"/>
                <w:szCs w:val="22"/>
              </w:rPr>
            </w:pPr>
            <w:r w:rsidRPr="009E0980">
              <w:rPr>
                <w:i/>
                <w:iCs/>
                <w:sz w:val="22"/>
                <w:szCs w:val="22"/>
              </w:rPr>
              <w:t>Required Readings:</w:t>
            </w:r>
            <w:r w:rsidRPr="009E0980">
              <w:rPr>
                <w:b/>
                <w:bCs/>
                <w:i/>
                <w:iCs/>
                <w:sz w:val="22"/>
                <w:szCs w:val="22"/>
              </w:rPr>
              <w:t> </w:t>
            </w:r>
            <w:r w:rsidRPr="009E0980">
              <w:rPr>
                <w:sz w:val="22"/>
                <w:szCs w:val="22"/>
              </w:rPr>
              <w:t>  </w:t>
            </w:r>
          </w:p>
          <w:p w14:paraId="0CE10DCC" w14:textId="77777777" w:rsidR="007D6624" w:rsidRPr="009E0980" w:rsidRDefault="007D6624" w:rsidP="007D6624">
            <w:pPr>
              <w:pStyle w:val="ListParagraph"/>
              <w:numPr>
                <w:ilvl w:val="0"/>
                <w:numId w:val="45"/>
              </w:numPr>
              <w:autoSpaceDE w:val="0"/>
              <w:autoSpaceDN w:val="0"/>
              <w:adjustRightInd w:val="0"/>
              <w:contextualSpacing w:val="0"/>
              <w:rPr>
                <w:b/>
                <w:sz w:val="22"/>
                <w:szCs w:val="22"/>
              </w:rPr>
            </w:pPr>
            <w:r w:rsidRPr="009E0980">
              <w:rPr>
                <w:sz w:val="22"/>
                <w:szCs w:val="22"/>
              </w:rPr>
              <w:t>W. E. Afield, </w:t>
            </w:r>
            <w:r w:rsidRPr="009E0980">
              <w:rPr>
                <w:rStyle w:val="Emphasis"/>
                <w:sz w:val="22"/>
                <w:szCs w:val="22"/>
              </w:rPr>
              <w:t>Social Justice and the Low-Income Taxpayer</w:t>
            </w:r>
            <w:r w:rsidRPr="009E0980">
              <w:rPr>
                <w:sz w:val="22"/>
                <w:szCs w:val="22"/>
              </w:rPr>
              <w:t>, 64 Vill. L. Rev. 347 (2019). Available at </w:t>
            </w:r>
            <w:hyperlink r:id="rId18" w:tgtFrame="_blank" w:history="1">
              <w:r w:rsidRPr="009E0980">
                <w:rPr>
                  <w:rStyle w:val="Hyperlink"/>
                  <w:color w:val="auto"/>
                  <w:sz w:val="22"/>
                  <w:szCs w:val="22"/>
                </w:rPr>
                <w:t>https://papers.ssrn.com/sol3/papers.cfm?abstract_id=3318538</w:t>
              </w:r>
              <w:r w:rsidRPr="009E0980">
                <w:rPr>
                  <w:rStyle w:val="externallinkicon"/>
                  <w:rFonts w:eastAsiaTheme="majorEastAsia"/>
                  <w:sz w:val="22"/>
                  <w:szCs w:val="22"/>
                  <w:u w:val="single"/>
                </w:rPr>
                <w:t> </w:t>
              </w:r>
              <w:r w:rsidRPr="009E0980">
                <w:rPr>
                  <w:rStyle w:val="screenreader-only"/>
                  <w:rFonts w:eastAsiaTheme="majorEastAsia"/>
                  <w:sz w:val="22"/>
                  <w:szCs w:val="22"/>
                  <w:u w:val="single"/>
                  <w:bdr w:val="none" w:sz="0" w:space="0" w:color="auto" w:frame="1"/>
                </w:rPr>
                <w:t>Links to an external site.</w:t>
              </w:r>
            </w:hyperlink>
          </w:p>
          <w:p w14:paraId="30DAFD9D" w14:textId="77777777" w:rsidR="007D6624" w:rsidRDefault="007D6624" w:rsidP="007D6624">
            <w:pPr>
              <w:pStyle w:val="NormalWeb"/>
              <w:numPr>
                <w:ilvl w:val="0"/>
                <w:numId w:val="44"/>
              </w:numPr>
              <w:shd w:val="clear" w:color="auto" w:fill="FFFFFF"/>
              <w:spacing w:before="0" w:beforeAutospacing="0" w:after="0" w:afterAutospacing="0"/>
              <w:rPr>
                <w:sz w:val="22"/>
                <w:szCs w:val="22"/>
              </w:rPr>
            </w:pPr>
            <w:r w:rsidRPr="009E0980">
              <w:rPr>
                <w:sz w:val="22"/>
                <w:szCs w:val="22"/>
              </w:rPr>
              <w:t>Circular 230 Sections 10.20, 10.21, 10.22, 10.23, 10.28, 10.29, 10.33, 10.34, 10.36</w:t>
            </w:r>
          </w:p>
          <w:p w14:paraId="1B6ED867" w14:textId="26C7AD72" w:rsidR="007D6624" w:rsidRPr="009E0980" w:rsidRDefault="007D6624" w:rsidP="007D6624">
            <w:pPr>
              <w:pStyle w:val="NormalWeb"/>
              <w:numPr>
                <w:ilvl w:val="0"/>
                <w:numId w:val="44"/>
              </w:numPr>
              <w:shd w:val="clear" w:color="auto" w:fill="FFFFFF"/>
              <w:spacing w:before="0" w:beforeAutospacing="0" w:after="0" w:afterAutospacing="0"/>
              <w:rPr>
                <w:sz w:val="22"/>
                <w:szCs w:val="22"/>
              </w:rPr>
            </w:pPr>
            <w:r>
              <w:rPr>
                <w:sz w:val="22"/>
                <w:szCs w:val="22"/>
              </w:rPr>
              <w:t>In class, selection of your substantive tax law topic for your presentation.</w:t>
            </w:r>
          </w:p>
          <w:p w14:paraId="5C4033D8" w14:textId="77777777" w:rsidR="007D6624" w:rsidRPr="006F3781" w:rsidRDefault="007D6624" w:rsidP="006750CB">
            <w:pPr>
              <w:pStyle w:val="NormalWeb"/>
              <w:shd w:val="clear" w:color="auto" w:fill="FFFFFF"/>
              <w:spacing w:before="0" w:beforeAutospacing="0" w:after="0" w:afterAutospacing="0"/>
              <w:ind w:left="720"/>
              <w:rPr>
                <w:color w:val="2D3B45"/>
                <w:sz w:val="22"/>
                <w:szCs w:val="22"/>
              </w:rPr>
            </w:pPr>
          </w:p>
        </w:tc>
      </w:tr>
      <w:tr w:rsidR="007D6624" w:rsidRPr="00F335E2" w14:paraId="6BF002F5" w14:textId="77777777" w:rsidTr="006750CB">
        <w:tc>
          <w:tcPr>
            <w:tcW w:w="1008" w:type="dxa"/>
            <w:tcBorders>
              <w:right w:val="single" w:sz="4" w:space="0" w:color="000000"/>
            </w:tcBorders>
          </w:tcPr>
          <w:p w14:paraId="141B51E6" w14:textId="770FCC86" w:rsidR="007D6624" w:rsidRPr="005D3DA5" w:rsidRDefault="007D6624" w:rsidP="006750CB">
            <w:pPr>
              <w:rPr>
                <w:b/>
                <w:bCs/>
                <w:sz w:val="22"/>
                <w:szCs w:val="22"/>
              </w:rPr>
            </w:pPr>
            <w:r>
              <w:rPr>
                <w:b/>
                <w:bCs/>
                <w:sz w:val="22"/>
                <w:szCs w:val="22"/>
              </w:rPr>
              <w:t>8/29</w:t>
            </w:r>
          </w:p>
        </w:tc>
        <w:tc>
          <w:tcPr>
            <w:tcW w:w="8568" w:type="dxa"/>
            <w:tcBorders>
              <w:left w:val="single" w:sz="4" w:space="0" w:color="000000"/>
            </w:tcBorders>
          </w:tcPr>
          <w:p w14:paraId="7721915C" w14:textId="77777777" w:rsidR="007D6624" w:rsidRDefault="007D6624" w:rsidP="006750CB">
            <w:pPr>
              <w:textAlignment w:val="baseline"/>
              <w:rPr>
                <w:b/>
                <w:bCs/>
                <w:i/>
                <w:iCs/>
                <w:sz w:val="22"/>
                <w:szCs w:val="22"/>
              </w:rPr>
            </w:pPr>
            <w:r>
              <w:rPr>
                <w:b/>
                <w:bCs/>
                <w:i/>
                <w:iCs/>
                <w:sz w:val="22"/>
                <w:szCs w:val="22"/>
              </w:rPr>
              <w:t xml:space="preserve">Class 2: Initiation of an </w:t>
            </w:r>
            <w:proofErr w:type="spellStart"/>
            <w:r>
              <w:rPr>
                <w:b/>
                <w:bCs/>
                <w:i/>
                <w:iCs/>
                <w:sz w:val="22"/>
                <w:szCs w:val="22"/>
              </w:rPr>
              <w:t>LITC</w:t>
            </w:r>
            <w:proofErr w:type="spellEnd"/>
            <w:r>
              <w:rPr>
                <w:b/>
                <w:bCs/>
                <w:i/>
                <w:iCs/>
                <w:sz w:val="22"/>
                <w:szCs w:val="22"/>
              </w:rPr>
              <w:t xml:space="preserve"> Case &amp; Client Interviewing</w:t>
            </w:r>
          </w:p>
          <w:p w14:paraId="5DD26816" w14:textId="77777777" w:rsidR="007D6624" w:rsidRPr="00D43954" w:rsidRDefault="007D6624" w:rsidP="006750CB">
            <w:pPr>
              <w:textAlignment w:val="baseline"/>
              <w:rPr>
                <w:i/>
                <w:iCs/>
                <w:sz w:val="22"/>
                <w:szCs w:val="22"/>
              </w:rPr>
            </w:pPr>
          </w:p>
        </w:tc>
      </w:tr>
      <w:tr w:rsidR="007D6624" w:rsidRPr="00F335E2" w14:paraId="32364A85" w14:textId="77777777" w:rsidTr="006750CB">
        <w:tc>
          <w:tcPr>
            <w:tcW w:w="1008" w:type="dxa"/>
            <w:tcBorders>
              <w:right w:val="single" w:sz="4" w:space="0" w:color="000000"/>
            </w:tcBorders>
          </w:tcPr>
          <w:p w14:paraId="71AE7194" w14:textId="66063877" w:rsidR="007D6624" w:rsidRPr="005D3DA5" w:rsidRDefault="007D6624" w:rsidP="006750CB">
            <w:pPr>
              <w:rPr>
                <w:b/>
                <w:bCs/>
                <w:sz w:val="22"/>
                <w:szCs w:val="22"/>
              </w:rPr>
            </w:pPr>
            <w:r>
              <w:rPr>
                <w:b/>
                <w:bCs/>
                <w:sz w:val="22"/>
                <w:szCs w:val="22"/>
              </w:rPr>
              <w:t>9/5</w:t>
            </w:r>
          </w:p>
        </w:tc>
        <w:tc>
          <w:tcPr>
            <w:tcW w:w="8568" w:type="dxa"/>
            <w:tcBorders>
              <w:left w:val="single" w:sz="4" w:space="0" w:color="000000"/>
            </w:tcBorders>
          </w:tcPr>
          <w:p w14:paraId="4C482F47" w14:textId="77777777" w:rsidR="007D6624" w:rsidRDefault="007D6624" w:rsidP="006750CB">
            <w:pPr>
              <w:textAlignment w:val="baseline"/>
              <w:rPr>
                <w:b/>
                <w:bCs/>
                <w:i/>
                <w:iCs/>
                <w:sz w:val="22"/>
                <w:szCs w:val="22"/>
              </w:rPr>
            </w:pPr>
            <w:r>
              <w:rPr>
                <w:b/>
                <w:bCs/>
                <w:i/>
                <w:iCs/>
                <w:sz w:val="22"/>
                <w:szCs w:val="22"/>
              </w:rPr>
              <w:t>Class 3: IRS Examinations &amp; Communications with an Administrative Agency</w:t>
            </w:r>
          </w:p>
          <w:p w14:paraId="084AA205" w14:textId="77777777" w:rsidR="007D6624" w:rsidRPr="00D43954" w:rsidRDefault="007D6624" w:rsidP="006750CB">
            <w:pPr>
              <w:textAlignment w:val="baseline"/>
              <w:rPr>
                <w:sz w:val="22"/>
                <w:szCs w:val="22"/>
              </w:rPr>
            </w:pPr>
          </w:p>
        </w:tc>
      </w:tr>
      <w:tr w:rsidR="007D6624" w:rsidRPr="00F335E2" w14:paraId="59637546" w14:textId="77777777" w:rsidTr="006750CB">
        <w:tc>
          <w:tcPr>
            <w:tcW w:w="1008" w:type="dxa"/>
            <w:tcBorders>
              <w:right w:val="single" w:sz="4" w:space="0" w:color="000000"/>
            </w:tcBorders>
          </w:tcPr>
          <w:p w14:paraId="67D5ACB3" w14:textId="6BBAB854" w:rsidR="007D6624" w:rsidRDefault="007D6624" w:rsidP="006750CB">
            <w:pPr>
              <w:rPr>
                <w:b/>
                <w:bCs/>
                <w:sz w:val="22"/>
                <w:szCs w:val="22"/>
              </w:rPr>
            </w:pPr>
            <w:r>
              <w:rPr>
                <w:b/>
                <w:bCs/>
                <w:sz w:val="22"/>
                <w:szCs w:val="22"/>
              </w:rPr>
              <w:t>9/12</w:t>
            </w:r>
          </w:p>
        </w:tc>
        <w:tc>
          <w:tcPr>
            <w:tcW w:w="8568" w:type="dxa"/>
            <w:tcBorders>
              <w:left w:val="single" w:sz="4" w:space="0" w:color="000000"/>
            </w:tcBorders>
          </w:tcPr>
          <w:p w14:paraId="0B4F4DCF" w14:textId="77777777" w:rsidR="007D6624" w:rsidRDefault="007D6624" w:rsidP="006750CB">
            <w:pPr>
              <w:textAlignment w:val="baseline"/>
              <w:rPr>
                <w:b/>
                <w:bCs/>
                <w:i/>
                <w:iCs/>
                <w:sz w:val="22"/>
                <w:szCs w:val="22"/>
              </w:rPr>
            </w:pPr>
            <w:r>
              <w:rPr>
                <w:b/>
                <w:bCs/>
                <w:i/>
                <w:iCs/>
                <w:sz w:val="22"/>
                <w:szCs w:val="22"/>
              </w:rPr>
              <w:t>Class 4: IRS Examination Topics &amp; Case Maintenance</w:t>
            </w:r>
          </w:p>
          <w:p w14:paraId="7C68BE8F" w14:textId="77777777" w:rsidR="007D6624" w:rsidRPr="00D43954" w:rsidRDefault="007D6624" w:rsidP="006750CB">
            <w:pPr>
              <w:textAlignment w:val="baseline"/>
              <w:rPr>
                <w:sz w:val="22"/>
                <w:szCs w:val="22"/>
              </w:rPr>
            </w:pPr>
          </w:p>
        </w:tc>
      </w:tr>
      <w:tr w:rsidR="007D6624" w:rsidRPr="00F335E2" w14:paraId="48A7127A" w14:textId="77777777" w:rsidTr="006750CB">
        <w:tc>
          <w:tcPr>
            <w:tcW w:w="1008" w:type="dxa"/>
            <w:tcBorders>
              <w:right w:val="single" w:sz="4" w:space="0" w:color="000000"/>
            </w:tcBorders>
          </w:tcPr>
          <w:p w14:paraId="5796EC0C" w14:textId="0A884DC5" w:rsidR="007D6624" w:rsidRDefault="007D6624" w:rsidP="006750CB">
            <w:pPr>
              <w:rPr>
                <w:b/>
                <w:bCs/>
                <w:sz w:val="22"/>
                <w:szCs w:val="22"/>
              </w:rPr>
            </w:pPr>
            <w:r>
              <w:rPr>
                <w:b/>
                <w:bCs/>
                <w:sz w:val="22"/>
                <w:szCs w:val="22"/>
              </w:rPr>
              <w:t>9/19</w:t>
            </w:r>
          </w:p>
        </w:tc>
        <w:tc>
          <w:tcPr>
            <w:tcW w:w="8568" w:type="dxa"/>
            <w:tcBorders>
              <w:left w:val="single" w:sz="4" w:space="0" w:color="000000"/>
            </w:tcBorders>
          </w:tcPr>
          <w:p w14:paraId="53EA7E98" w14:textId="77777777" w:rsidR="007D6624" w:rsidRDefault="007D6624" w:rsidP="006750CB">
            <w:pPr>
              <w:textAlignment w:val="baseline"/>
              <w:rPr>
                <w:b/>
                <w:bCs/>
                <w:i/>
                <w:iCs/>
                <w:sz w:val="22"/>
                <w:szCs w:val="22"/>
              </w:rPr>
            </w:pPr>
            <w:r>
              <w:rPr>
                <w:b/>
                <w:bCs/>
                <w:i/>
                <w:iCs/>
                <w:sz w:val="22"/>
                <w:szCs w:val="22"/>
              </w:rPr>
              <w:t>Class 5: Appeals &amp; Conflicts of Interest</w:t>
            </w:r>
          </w:p>
          <w:p w14:paraId="66077F2F" w14:textId="77777777" w:rsidR="007D6624" w:rsidRPr="00D43954" w:rsidRDefault="007D6624" w:rsidP="006750CB">
            <w:pPr>
              <w:textAlignment w:val="baseline"/>
              <w:rPr>
                <w:b/>
                <w:bCs/>
                <w:sz w:val="22"/>
                <w:szCs w:val="22"/>
              </w:rPr>
            </w:pPr>
          </w:p>
        </w:tc>
      </w:tr>
      <w:tr w:rsidR="007D6624" w:rsidRPr="00F335E2" w14:paraId="2DB789C4" w14:textId="77777777" w:rsidTr="006750CB">
        <w:tc>
          <w:tcPr>
            <w:tcW w:w="1008" w:type="dxa"/>
            <w:tcBorders>
              <w:right w:val="single" w:sz="4" w:space="0" w:color="000000"/>
            </w:tcBorders>
          </w:tcPr>
          <w:p w14:paraId="4C7CBB72" w14:textId="7A9FB746" w:rsidR="007D6624" w:rsidRDefault="007D6624" w:rsidP="006750CB">
            <w:pPr>
              <w:rPr>
                <w:b/>
                <w:bCs/>
                <w:sz w:val="22"/>
                <w:szCs w:val="22"/>
              </w:rPr>
            </w:pPr>
            <w:r>
              <w:rPr>
                <w:b/>
                <w:bCs/>
                <w:sz w:val="22"/>
                <w:szCs w:val="22"/>
              </w:rPr>
              <w:t>9/26</w:t>
            </w:r>
          </w:p>
        </w:tc>
        <w:tc>
          <w:tcPr>
            <w:tcW w:w="8568" w:type="dxa"/>
            <w:tcBorders>
              <w:left w:val="single" w:sz="4" w:space="0" w:color="000000"/>
            </w:tcBorders>
          </w:tcPr>
          <w:p w14:paraId="682FD82F" w14:textId="77777777" w:rsidR="007D6624" w:rsidRDefault="007D6624" w:rsidP="006750CB">
            <w:pPr>
              <w:textAlignment w:val="baseline"/>
              <w:rPr>
                <w:b/>
                <w:bCs/>
                <w:i/>
                <w:iCs/>
                <w:sz w:val="22"/>
                <w:szCs w:val="22"/>
              </w:rPr>
            </w:pPr>
            <w:r>
              <w:rPr>
                <w:b/>
                <w:bCs/>
                <w:i/>
                <w:iCs/>
                <w:sz w:val="22"/>
                <w:szCs w:val="22"/>
              </w:rPr>
              <w:t>Class 6: Tax Court Practice &amp; Pleadings Drafting</w:t>
            </w:r>
          </w:p>
          <w:p w14:paraId="0E855FC4" w14:textId="77777777" w:rsidR="007D6624" w:rsidRPr="00D43954" w:rsidRDefault="007D6624" w:rsidP="006750CB">
            <w:pPr>
              <w:textAlignment w:val="baseline"/>
              <w:rPr>
                <w:b/>
                <w:bCs/>
                <w:sz w:val="22"/>
                <w:szCs w:val="22"/>
              </w:rPr>
            </w:pPr>
          </w:p>
        </w:tc>
      </w:tr>
      <w:tr w:rsidR="007D6624" w:rsidRPr="00F335E2" w14:paraId="518A94BF" w14:textId="77777777" w:rsidTr="006750CB">
        <w:tc>
          <w:tcPr>
            <w:tcW w:w="1008" w:type="dxa"/>
            <w:tcBorders>
              <w:right w:val="single" w:sz="4" w:space="0" w:color="000000"/>
            </w:tcBorders>
          </w:tcPr>
          <w:p w14:paraId="752CFA71" w14:textId="45AC4DA3" w:rsidR="007D6624" w:rsidRDefault="007D6624" w:rsidP="006750CB">
            <w:pPr>
              <w:rPr>
                <w:b/>
                <w:bCs/>
                <w:sz w:val="22"/>
                <w:szCs w:val="22"/>
              </w:rPr>
            </w:pPr>
            <w:r>
              <w:rPr>
                <w:b/>
                <w:bCs/>
                <w:sz w:val="22"/>
                <w:szCs w:val="22"/>
              </w:rPr>
              <w:t>10/3</w:t>
            </w:r>
          </w:p>
        </w:tc>
        <w:tc>
          <w:tcPr>
            <w:tcW w:w="8568" w:type="dxa"/>
            <w:tcBorders>
              <w:left w:val="single" w:sz="4" w:space="0" w:color="000000"/>
            </w:tcBorders>
          </w:tcPr>
          <w:p w14:paraId="5990C3E0" w14:textId="77777777" w:rsidR="007D6624" w:rsidRDefault="007D6624" w:rsidP="006750CB">
            <w:pPr>
              <w:textAlignment w:val="baseline"/>
              <w:rPr>
                <w:b/>
                <w:bCs/>
                <w:i/>
                <w:iCs/>
                <w:sz w:val="22"/>
                <w:szCs w:val="22"/>
              </w:rPr>
            </w:pPr>
            <w:r>
              <w:rPr>
                <w:b/>
                <w:bCs/>
                <w:i/>
                <w:iCs/>
                <w:sz w:val="22"/>
                <w:szCs w:val="22"/>
              </w:rPr>
              <w:t>Class 7: Tax Court Advocacy &amp; Settlement</w:t>
            </w:r>
          </w:p>
          <w:p w14:paraId="21B747E9" w14:textId="77777777" w:rsidR="007D6624" w:rsidRPr="00D43954" w:rsidRDefault="007D6624" w:rsidP="006750CB">
            <w:pPr>
              <w:textAlignment w:val="baseline"/>
              <w:rPr>
                <w:b/>
                <w:bCs/>
                <w:sz w:val="22"/>
                <w:szCs w:val="22"/>
              </w:rPr>
            </w:pPr>
          </w:p>
          <w:p w14:paraId="0F4E7FD4" w14:textId="77777777" w:rsidR="007D6624" w:rsidRPr="001A007E" w:rsidRDefault="007D6624" w:rsidP="006750CB">
            <w:pPr>
              <w:pStyle w:val="ListParagraph"/>
              <w:textAlignment w:val="baseline"/>
              <w:rPr>
                <w:b/>
                <w:bCs/>
                <w:sz w:val="22"/>
                <w:szCs w:val="22"/>
              </w:rPr>
            </w:pPr>
          </w:p>
        </w:tc>
      </w:tr>
      <w:tr w:rsidR="007D6624" w:rsidRPr="00F335E2" w14:paraId="21413B5C" w14:textId="77777777" w:rsidTr="006750CB">
        <w:tc>
          <w:tcPr>
            <w:tcW w:w="1008" w:type="dxa"/>
            <w:tcBorders>
              <w:right w:val="single" w:sz="4" w:space="0" w:color="000000"/>
            </w:tcBorders>
          </w:tcPr>
          <w:p w14:paraId="4C794E16" w14:textId="0BA8052F" w:rsidR="007D6624" w:rsidRDefault="007D6624" w:rsidP="006750CB">
            <w:pPr>
              <w:rPr>
                <w:b/>
                <w:bCs/>
                <w:sz w:val="22"/>
                <w:szCs w:val="22"/>
              </w:rPr>
            </w:pPr>
            <w:r>
              <w:rPr>
                <w:b/>
                <w:bCs/>
                <w:sz w:val="22"/>
                <w:szCs w:val="22"/>
              </w:rPr>
              <w:t>10/10</w:t>
            </w:r>
          </w:p>
        </w:tc>
        <w:tc>
          <w:tcPr>
            <w:tcW w:w="8568" w:type="dxa"/>
            <w:tcBorders>
              <w:left w:val="single" w:sz="4" w:space="0" w:color="000000"/>
            </w:tcBorders>
          </w:tcPr>
          <w:p w14:paraId="64B56EA4" w14:textId="77777777" w:rsidR="007D6624" w:rsidRDefault="007D6624" w:rsidP="006750CB">
            <w:pPr>
              <w:textAlignment w:val="baseline"/>
              <w:rPr>
                <w:b/>
                <w:bCs/>
                <w:i/>
                <w:iCs/>
                <w:sz w:val="22"/>
                <w:szCs w:val="22"/>
              </w:rPr>
            </w:pPr>
            <w:r>
              <w:rPr>
                <w:b/>
                <w:bCs/>
                <w:i/>
                <w:iCs/>
                <w:sz w:val="22"/>
                <w:szCs w:val="22"/>
              </w:rPr>
              <w:t>Class 8: Tax Court Advocacy &amp; Appellate Review</w:t>
            </w:r>
          </w:p>
          <w:p w14:paraId="1F6282D0" w14:textId="77777777" w:rsidR="007D6624" w:rsidRPr="00D43954" w:rsidRDefault="007D6624" w:rsidP="006750CB">
            <w:pPr>
              <w:textAlignment w:val="baseline"/>
              <w:rPr>
                <w:b/>
                <w:bCs/>
                <w:sz w:val="22"/>
                <w:szCs w:val="22"/>
              </w:rPr>
            </w:pPr>
          </w:p>
        </w:tc>
      </w:tr>
      <w:tr w:rsidR="007D6624" w:rsidRPr="00F335E2" w14:paraId="698E14DC" w14:textId="77777777" w:rsidTr="006750CB">
        <w:tc>
          <w:tcPr>
            <w:tcW w:w="1008" w:type="dxa"/>
            <w:tcBorders>
              <w:right w:val="single" w:sz="4" w:space="0" w:color="000000"/>
            </w:tcBorders>
          </w:tcPr>
          <w:p w14:paraId="5E8EEB12" w14:textId="4E4138D5" w:rsidR="007D6624" w:rsidRDefault="007D6624" w:rsidP="006750CB">
            <w:pPr>
              <w:rPr>
                <w:b/>
                <w:bCs/>
                <w:sz w:val="22"/>
                <w:szCs w:val="22"/>
              </w:rPr>
            </w:pPr>
            <w:r>
              <w:rPr>
                <w:b/>
                <w:bCs/>
                <w:sz w:val="22"/>
                <w:szCs w:val="22"/>
              </w:rPr>
              <w:t>10/17</w:t>
            </w:r>
          </w:p>
        </w:tc>
        <w:tc>
          <w:tcPr>
            <w:tcW w:w="8568" w:type="dxa"/>
            <w:tcBorders>
              <w:left w:val="single" w:sz="4" w:space="0" w:color="000000"/>
            </w:tcBorders>
          </w:tcPr>
          <w:p w14:paraId="2BDD09A7" w14:textId="77777777" w:rsidR="007D6624" w:rsidRDefault="007D6624" w:rsidP="006750CB">
            <w:pPr>
              <w:textAlignment w:val="baseline"/>
              <w:rPr>
                <w:b/>
                <w:bCs/>
                <w:i/>
                <w:iCs/>
                <w:sz w:val="22"/>
                <w:szCs w:val="22"/>
              </w:rPr>
            </w:pPr>
            <w:r>
              <w:rPr>
                <w:b/>
                <w:bCs/>
                <w:i/>
                <w:iCs/>
                <w:sz w:val="22"/>
                <w:szCs w:val="22"/>
              </w:rPr>
              <w:t>Class 9: Post-Assessment Liability Challenges &amp; Persuasive Writing</w:t>
            </w:r>
          </w:p>
          <w:p w14:paraId="59C805A9" w14:textId="77777777" w:rsidR="007D6624" w:rsidRPr="00D43954" w:rsidRDefault="007D6624" w:rsidP="006750CB">
            <w:pPr>
              <w:textAlignment w:val="baseline"/>
              <w:rPr>
                <w:sz w:val="22"/>
                <w:szCs w:val="22"/>
              </w:rPr>
            </w:pPr>
          </w:p>
        </w:tc>
      </w:tr>
      <w:tr w:rsidR="007D6624" w:rsidRPr="00F335E2" w14:paraId="45C91345" w14:textId="77777777" w:rsidTr="006750CB">
        <w:tc>
          <w:tcPr>
            <w:tcW w:w="1008" w:type="dxa"/>
            <w:tcBorders>
              <w:right w:val="single" w:sz="4" w:space="0" w:color="000000"/>
            </w:tcBorders>
          </w:tcPr>
          <w:p w14:paraId="0AC32E6A" w14:textId="2EEB3415" w:rsidR="007D6624" w:rsidRDefault="007D6624" w:rsidP="006750CB">
            <w:pPr>
              <w:rPr>
                <w:b/>
                <w:bCs/>
                <w:sz w:val="22"/>
                <w:szCs w:val="22"/>
              </w:rPr>
            </w:pPr>
            <w:r>
              <w:rPr>
                <w:b/>
                <w:bCs/>
                <w:sz w:val="22"/>
                <w:szCs w:val="22"/>
              </w:rPr>
              <w:t>10/24</w:t>
            </w:r>
          </w:p>
        </w:tc>
        <w:tc>
          <w:tcPr>
            <w:tcW w:w="8568" w:type="dxa"/>
            <w:tcBorders>
              <w:left w:val="single" w:sz="4" w:space="0" w:color="000000"/>
            </w:tcBorders>
          </w:tcPr>
          <w:p w14:paraId="7CD860F6" w14:textId="77777777" w:rsidR="007D6624" w:rsidRDefault="007D6624" w:rsidP="006750CB">
            <w:pPr>
              <w:textAlignment w:val="baseline"/>
              <w:rPr>
                <w:b/>
                <w:bCs/>
                <w:i/>
                <w:iCs/>
                <w:sz w:val="22"/>
                <w:szCs w:val="22"/>
              </w:rPr>
            </w:pPr>
            <w:r>
              <w:rPr>
                <w:b/>
                <w:bCs/>
                <w:i/>
                <w:iCs/>
                <w:sz w:val="22"/>
                <w:szCs w:val="22"/>
              </w:rPr>
              <w:t>Class 10: Collection Alternatives: Offers in Compromise</w:t>
            </w:r>
          </w:p>
          <w:p w14:paraId="140CB003" w14:textId="77777777" w:rsidR="007D6624" w:rsidRPr="00D43954" w:rsidRDefault="007D6624" w:rsidP="006750CB">
            <w:pPr>
              <w:textAlignment w:val="baseline"/>
              <w:rPr>
                <w:b/>
                <w:bCs/>
                <w:sz w:val="22"/>
                <w:szCs w:val="22"/>
              </w:rPr>
            </w:pPr>
          </w:p>
        </w:tc>
      </w:tr>
      <w:tr w:rsidR="007D6624" w:rsidRPr="00F335E2" w14:paraId="108F0DD8" w14:textId="77777777" w:rsidTr="006750CB">
        <w:tc>
          <w:tcPr>
            <w:tcW w:w="1008" w:type="dxa"/>
            <w:tcBorders>
              <w:right w:val="single" w:sz="4" w:space="0" w:color="000000"/>
            </w:tcBorders>
          </w:tcPr>
          <w:p w14:paraId="4DF5100A" w14:textId="78EEB034" w:rsidR="007D6624" w:rsidRDefault="007D6624" w:rsidP="006750CB">
            <w:pPr>
              <w:rPr>
                <w:b/>
                <w:bCs/>
                <w:sz w:val="22"/>
                <w:szCs w:val="22"/>
              </w:rPr>
            </w:pPr>
            <w:r>
              <w:rPr>
                <w:b/>
                <w:bCs/>
                <w:sz w:val="22"/>
                <w:szCs w:val="22"/>
              </w:rPr>
              <w:t>10/31</w:t>
            </w:r>
          </w:p>
        </w:tc>
        <w:tc>
          <w:tcPr>
            <w:tcW w:w="8568" w:type="dxa"/>
            <w:tcBorders>
              <w:left w:val="single" w:sz="4" w:space="0" w:color="000000"/>
            </w:tcBorders>
          </w:tcPr>
          <w:p w14:paraId="4D751E88" w14:textId="77777777" w:rsidR="007D6624" w:rsidRDefault="007D6624" w:rsidP="006750CB">
            <w:pPr>
              <w:textAlignment w:val="baseline"/>
              <w:rPr>
                <w:b/>
                <w:bCs/>
                <w:i/>
                <w:iCs/>
                <w:sz w:val="22"/>
                <w:szCs w:val="22"/>
              </w:rPr>
            </w:pPr>
            <w:r>
              <w:rPr>
                <w:b/>
                <w:bCs/>
                <w:i/>
                <w:iCs/>
                <w:sz w:val="22"/>
                <w:szCs w:val="22"/>
              </w:rPr>
              <w:t>Class 11: Collection Alternatives: Currently Not Collectable, Innocent Spouse, and Payment Plans</w:t>
            </w:r>
          </w:p>
          <w:p w14:paraId="21212B83" w14:textId="77777777" w:rsidR="007D6624" w:rsidRPr="00D43954" w:rsidRDefault="007D6624" w:rsidP="006750CB">
            <w:pPr>
              <w:textAlignment w:val="baseline"/>
              <w:rPr>
                <w:b/>
                <w:bCs/>
                <w:sz w:val="22"/>
                <w:szCs w:val="22"/>
              </w:rPr>
            </w:pPr>
          </w:p>
        </w:tc>
      </w:tr>
      <w:tr w:rsidR="007D6624" w:rsidRPr="00F335E2" w14:paraId="33FDCE83" w14:textId="77777777" w:rsidTr="006750CB">
        <w:tc>
          <w:tcPr>
            <w:tcW w:w="1008" w:type="dxa"/>
            <w:tcBorders>
              <w:right w:val="single" w:sz="4" w:space="0" w:color="000000"/>
            </w:tcBorders>
          </w:tcPr>
          <w:p w14:paraId="5B12D55C" w14:textId="165C6EA6" w:rsidR="007D6624" w:rsidRDefault="007D6624" w:rsidP="006750CB">
            <w:pPr>
              <w:rPr>
                <w:b/>
                <w:bCs/>
                <w:sz w:val="22"/>
                <w:szCs w:val="22"/>
              </w:rPr>
            </w:pPr>
            <w:r>
              <w:rPr>
                <w:b/>
                <w:bCs/>
                <w:sz w:val="22"/>
                <w:szCs w:val="22"/>
              </w:rPr>
              <w:t>11/7</w:t>
            </w:r>
          </w:p>
        </w:tc>
        <w:tc>
          <w:tcPr>
            <w:tcW w:w="8568" w:type="dxa"/>
            <w:tcBorders>
              <w:left w:val="single" w:sz="4" w:space="0" w:color="000000"/>
            </w:tcBorders>
          </w:tcPr>
          <w:p w14:paraId="7C90059B" w14:textId="77777777" w:rsidR="007D6624" w:rsidRDefault="007D6624" w:rsidP="006750CB">
            <w:pPr>
              <w:textAlignment w:val="baseline"/>
              <w:rPr>
                <w:b/>
                <w:bCs/>
                <w:i/>
                <w:iCs/>
                <w:sz w:val="22"/>
                <w:szCs w:val="22"/>
              </w:rPr>
            </w:pPr>
            <w:r>
              <w:rPr>
                <w:b/>
                <w:bCs/>
                <w:i/>
                <w:iCs/>
                <w:sz w:val="22"/>
                <w:szCs w:val="22"/>
              </w:rPr>
              <w:t>Class 12: Trust Fund Recovery Penalty &amp; Case Transition</w:t>
            </w:r>
          </w:p>
          <w:p w14:paraId="3C340DAF" w14:textId="77777777" w:rsidR="007D6624" w:rsidRPr="00D43954" w:rsidRDefault="007D6624" w:rsidP="006750CB">
            <w:pPr>
              <w:textAlignment w:val="baseline"/>
              <w:rPr>
                <w:b/>
                <w:bCs/>
                <w:sz w:val="22"/>
                <w:szCs w:val="22"/>
              </w:rPr>
            </w:pPr>
          </w:p>
        </w:tc>
      </w:tr>
      <w:tr w:rsidR="007D6624" w:rsidRPr="00F335E2" w14:paraId="1B9E6592" w14:textId="77777777" w:rsidTr="006750CB">
        <w:tc>
          <w:tcPr>
            <w:tcW w:w="1008" w:type="dxa"/>
            <w:tcBorders>
              <w:right w:val="single" w:sz="4" w:space="0" w:color="000000"/>
            </w:tcBorders>
          </w:tcPr>
          <w:p w14:paraId="2AE84C8F" w14:textId="4C6E92A8" w:rsidR="007D6624" w:rsidRDefault="007D6624" w:rsidP="006750CB">
            <w:pPr>
              <w:rPr>
                <w:b/>
                <w:bCs/>
                <w:sz w:val="22"/>
                <w:szCs w:val="22"/>
              </w:rPr>
            </w:pPr>
            <w:r>
              <w:rPr>
                <w:b/>
                <w:bCs/>
                <w:sz w:val="22"/>
                <w:szCs w:val="22"/>
              </w:rPr>
              <w:t>11/14</w:t>
            </w:r>
          </w:p>
        </w:tc>
        <w:tc>
          <w:tcPr>
            <w:tcW w:w="8568" w:type="dxa"/>
            <w:tcBorders>
              <w:left w:val="single" w:sz="4" w:space="0" w:color="000000"/>
            </w:tcBorders>
          </w:tcPr>
          <w:p w14:paraId="2CCDE30A" w14:textId="77777777" w:rsidR="007D6624" w:rsidRDefault="007D6624" w:rsidP="006750CB">
            <w:pPr>
              <w:textAlignment w:val="baseline"/>
              <w:rPr>
                <w:b/>
                <w:bCs/>
                <w:i/>
                <w:iCs/>
                <w:sz w:val="22"/>
                <w:szCs w:val="22"/>
              </w:rPr>
            </w:pPr>
            <w:r>
              <w:rPr>
                <w:b/>
                <w:bCs/>
                <w:i/>
                <w:iCs/>
                <w:sz w:val="22"/>
                <w:szCs w:val="22"/>
              </w:rPr>
              <w:t>Class 13: Penalty Abatement, Refund Claims, and Closing a Case</w:t>
            </w:r>
          </w:p>
          <w:p w14:paraId="718BCF58" w14:textId="77777777" w:rsidR="007D6624" w:rsidRPr="00D43954" w:rsidRDefault="007D6624" w:rsidP="006750CB">
            <w:pPr>
              <w:textAlignment w:val="baseline"/>
              <w:rPr>
                <w:b/>
                <w:bCs/>
                <w:sz w:val="22"/>
                <w:szCs w:val="22"/>
              </w:rPr>
            </w:pPr>
          </w:p>
        </w:tc>
      </w:tr>
    </w:tbl>
    <w:p w14:paraId="4770DBC4" w14:textId="14DF2D37" w:rsidR="00810488" w:rsidRDefault="00810488">
      <w:pPr>
        <w:spacing w:after="160" w:line="259" w:lineRule="auto"/>
        <w:rPr>
          <w:b/>
          <w:sz w:val="22"/>
          <w:szCs w:val="22"/>
          <w:highlight w:val="cyan"/>
          <w:u w:val="single"/>
        </w:rPr>
      </w:pPr>
    </w:p>
    <w:sectPr w:rsidR="00810488">
      <w:headerReference w:type="even" r:id="rId19"/>
      <w:headerReference w:type="default" r:id="rId20"/>
      <w:footerReference w:type="even" r:id="rId21"/>
      <w:footerReference w:type="default" r:id="rId22"/>
      <w:headerReference w:type="first" r:id="rId23"/>
      <w:footerReference w:type="first" r:id="rId24"/>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BFBF9" w14:textId="77777777" w:rsidR="008911BE" w:rsidRDefault="008911BE">
      <w:r>
        <w:separator/>
      </w:r>
    </w:p>
  </w:endnote>
  <w:endnote w:type="continuationSeparator" w:id="0">
    <w:p w14:paraId="1390CC9D" w14:textId="77777777" w:rsidR="008911BE" w:rsidRDefault="008911BE">
      <w:r>
        <w:continuationSeparator/>
      </w:r>
    </w:p>
  </w:endnote>
  <w:endnote w:type="continuationNotice" w:id="1">
    <w:p w14:paraId="4EBEB66F" w14:textId="77777777" w:rsidR="008911BE" w:rsidRDefault="00891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1BD5" w14:textId="77777777" w:rsidR="008911BE" w:rsidRDefault="008911BE">
      <w:r>
        <w:separator/>
      </w:r>
    </w:p>
  </w:footnote>
  <w:footnote w:type="continuationSeparator" w:id="0">
    <w:p w14:paraId="4821E561" w14:textId="77777777" w:rsidR="008911BE" w:rsidRDefault="008911BE">
      <w:r>
        <w:continuationSeparator/>
      </w:r>
    </w:p>
  </w:footnote>
  <w:footnote w:type="continuationNotice" w:id="1">
    <w:p w14:paraId="09EF4318" w14:textId="77777777" w:rsidR="008911BE" w:rsidRDefault="00891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8234C"/>
    <w:multiLevelType w:val="hybridMultilevel"/>
    <w:tmpl w:val="B380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5"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3206C"/>
    <w:multiLevelType w:val="hybridMultilevel"/>
    <w:tmpl w:val="1EA8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D4B86"/>
    <w:multiLevelType w:val="hybridMultilevel"/>
    <w:tmpl w:val="3744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E376B9"/>
    <w:multiLevelType w:val="hybridMultilevel"/>
    <w:tmpl w:val="EEDC14E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1"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4"/>
  </w:num>
  <w:num w:numId="2" w16cid:durableId="1641882765">
    <w:abstractNumId w:val="23"/>
  </w:num>
  <w:num w:numId="3" w16cid:durableId="1711762566">
    <w:abstractNumId w:val="25"/>
  </w:num>
  <w:num w:numId="4" w16cid:durableId="751391446">
    <w:abstractNumId w:val="37"/>
  </w:num>
  <w:num w:numId="5" w16cid:durableId="1694726970">
    <w:abstractNumId w:val="40"/>
  </w:num>
  <w:num w:numId="6" w16cid:durableId="1925913167">
    <w:abstractNumId w:val="9"/>
  </w:num>
  <w:num w:numId="7" w16cid:durableId="1151483181">
    <w:abstractNumId w:val="35"/>
  </w:num>
  <w:num w:numId="8" w16cid:durableId="1221674859">
    <w:abstractNumId w:val="43"/>
  </w:num>
  <w:num w:numId="9" w16cid:durableId="1151946007">
    <w:abstractNumId w:val="18"/>
  </w:num>
  <w:num w:numId="10" w16cid:durableId="866597243">
    <w:abstractNumId w:val="33"/>
  </w:num>
  <w:num w:numId="11" w16cid:durableId="461384753">
    <w:abstractNumId w:val="13"/>
  </w:num>
  <w:num w:numId="12" w16cid:durableId="33310129">
    <w:abstractNumId w:val="12"/>
  </w:num>
  <w:num w:numId="13" w16cid:durableId="254218407">
    <w:abstractNumId w:val="30"/>
  </w:num>
  <w:num w:numId="14" w16cid:durableId="808284670">
    <w:abstractNumId w:val="28"/>
  </w:num>
  <w:num w:numId="15" w16cid:durableId="381288691">
    <w:abstractNumId w:val="26"/>
  </w:num>
  <w:num w:numId="16" w16cid:durableId="1352876847">
    <w:abstractNumId w:val="38"/>
  </w:num>
  <w:num w:numId="17" w16cid:durableId="2066103796">
    <w:abstractNumId w:val="0"/>
  </w:num>
  <w:num w:numId="18" w16cid:durableId="382022810">
    <w:abstractNumId w:val="24"/>
  </w:num>
  <w:num w:numId="19" w16cid:durableId="607781787">
    <w:abstractNumId w:val="21"/>
  </w:num>
  <w:num w:numId="20" w16cid:durableId="691994698">
    <w:abstractNumId w:val="3"/>
  </w:num>
  <w:num w:numId="21" w16cid:durableId="1000501894">
    <w:abstractNumId w:val="42"/>
  </w:num>
  <w:num w:numId="22" w16cid:durableId="736053817">
    <w:abstractNumId w:val="22"/>
  </w:num>
  <w:num w:numId="23" w16cid:durableId="905576725">
    <w:abstractNumId w:val="41"/>
  </w:num>
  <w:num w:numId="24" w16cid:durableId="1483429566">
    <w:abstractNumId w:val="14"/>
  </w:num>
  <w:num w:numId="25" w16cid:durableId="1203788913">
    <w:abstractNumId w:val="39"/>
  </w:num>
  <w:num w:numId="26" w16cid:durableId="1016691553">
    <w:abstractNumId w:val="31"/>
  </w:num>
  <w:num w:numId="27" w16cid:durableId="953706332">
    <w:abstractNumId w:val="5"/>
  </w:num>
  <w:num w:numId="28" w16cid:durableId="1681665682">
    <w:abstractNumId w:val="7"/>
  </w:num>
  <w:num w:numId="29" w16cid:durableId="347758764">
    <w:abstractNumId w:val="10"/>
  </w:num>
  <w:num w:numId="30" w16cid:durableId="1122115825">
    <w:abstractNumId w:val="29"/>
  </w:num>
  <w:num w:numId="31" w16cid:durableId="935937558">
    <w:abstractNumId w:val="16"/>
  </w:num>
  <w:num w:numId="32" w16cid:durableId="1129516995">
    <w:abstractNumId w:val="6"/>
  </w:num>
  <w:num w:numId="33" w16cid:durableId="486435316">
    <w:abstractNumId w:val="17"/>
  </w:num>
  <w:num w:numId="34" w16cid:durableId="913733802">
    <w:abstractNumId w:val="1"/>
  </w:num>
  <w:num w:numId="35" w16cid:durableId="1410888977">
    <w:abstractNumId w:val="36"/>
  </w:num>
  <w:num w:numId="36" w16cid:durableId="776410374">
    <w:abstractNumId w:val="8"/>
  </w:num>
  <w:num w:numId="37" w16cid:durableId="1305159487">
    <w:abstractNumId w:val="32"/>
  </w:num>
  <w:num w:numId="38" w16cid:durableId="1428889491">
    <w:abstractNumId w:val="27"/>
  </w:num>
  <w:num w:numId="39" w16cid:durableId="1274436412">
    <w:abstractNumId w:val="11"/>
  </w:num>
  <w:num w:numId="40" w16cid:durableId="1331446564">
    <w:abstractNumId w:val="4"/>
  </w:num>
  <w:num w:numId="41" w16cid:durableId="2080787846">
    <w:abstractNumId w:val="15"/>
  </w:num>
  <w:num w:numId="42" w16cid:durableId="1567031445">
    <w:abstractNumId w:val="34"/>
  </w:num>
  <w:num w:numId="43" w16cid:durableId="2120833038">
    <w:abstractNumId w:val="2"/>
  </w:num>
  <w:num w:numId="44" w16cid:durableId="1576015384">
    <w:abstractNumId w:val="20"/>
  </w:num>
  <w:num w:numId="45" w16cid:durableId="210078673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3012E"/>
    <w:rsid w:val="00040457"/>
    <w:rsid w:val="00040B0A"/>
    <w:rsid w:val="000463EC"/>
    <w:rsid w:val="00047999"/>
    <w:rsid w:val="00054F25"/>
    <w:rsid w:val="000613F1"/>
    <w:rsid w:val="00062264"/>
    <w:rsid w:val="0006289B"/>
    <w:rsid w:val="00063D2F"/>
    <w:rsid w:val="000671F6"/>
    <w:rsid w:val="000729C8"/>
    <w:rsid w:val="00073671"/>
    <w:rsid w:val="00080707"/>
    <w:rsid w:val="000838FA"/>
    <w:rsid w:val="000859CF"/>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C7571"/>
    <w:rsid w:val="000D1562"/>
    <w:rsid w:val="000D58D9"/>
    <w:rsid w:val="000D6AE5"/>
    <w:rsid w:val="000E014F"/>
    <w:rsid w:val="000E03D1"/>
    <w:rsid w:val="000F3B96"/>
    <w:rsid w:val="000F4236"/>
    <w:rsid w:val="000F6D98"/>
    <w:rsid w:val="001003BA"/>
    <w:rsid w:val="00104CEB"/>
    <w:rsid w:val="00107AED"/>
    <w:rsid w:val="00111AC4"/>
    <w:rsid w:val="00116056"/>
    <w:rsid w:val="00117C31"/>
    <w:rsid w:val="0012227E"/>
    <w:rsid w:val="0012350D"/>
    <w:rsid w:val="001238B2"/>
    <w:rsid w:val="0012638D"/>
    <w:rsid w:val="00133B43"/>
    <w:rsid w:val="0013463C"/>
    <w:rsid w:val="0013473A"/>
    <w:rsid w:val="00136EAE"/>
    <w:rsid w:val="0014224E"/>
    <w:rsid w:val="001431FA"/>
    <w:rsid w:val="00143E24"/>
    <w:rsid w:val="00153606"/>
    <w:rsid w:val="00155A54"/>
    <w:rsid w:val="0016211E"/>
    <w:rsid w:val="00162522"/>
    <w:rsid w:val="00165EC7"/>
    <w:rsid w:val="001704DC"/>
    <w:rsid w:val="00174281"/>
    <w:rsid w:val="001772F6"/>
    <w:rsid w:val="00181C1F"/>
    <w:rsid w:val="0018240B"/>
    <w:rsid w:val="0018459A"/>
    <w:rsid w:val="00185A47"/>
    <w:rsid w:val="001866DE"/>
    <w:rsid w:val="001925EA"/>
    <w:rsid w:val="0019279A"/>
    <w:rsid w:val="0019375B"/>
    <w:rsid w:val="00195EED"/>
    <w:rsid w:val="001A7349"/>
    <w:rsid w:val="001B379B"/>
    <w:rsid w:val="001B3BEE"/>
    <w:rsid w:val="001B3FAF"/>
    <w:rsid w:val="001B4333"/>
    <w:rsid w:val="001B5E91"/>
    <w:rsid w:val="001C0EA6"/>
    <w:rsid w:val="001C196B"/>
    <w:rsid w:val="001C52AB"/>
    <w:rsid w:val="001C643B"/>
    <w:rsid w:val="001C69C6"/>
    <w:rsid w:val="001D21F8"/>
    <w:rsid w:val="001E2603"/>
    <w:rsid w:val="001E2FD6"/>
    <w:rsid w:val="001E49AA"/>
    <w:rsid w:val="001E75AB"/>
    <w:rsid w:val="002059F0"/>
    <w:rsid w:val="00211B13"/>
    <w:rsid w:val="00237589"/>
    <w:rsid w:val="00241107"/>
    <w:rsid w:val="00242088"/>
    <w:rsid w:val="00245B76"/>
    <w:rsid w:val="002466BE"/>
    <w:rsid w:val="00255027"/>
    <w:rsid w:val="00272347"/>
    <w:rsid w:val="002750B3"/>
    <w:rsid w:val="0027516D"/>
    <w:rsid w:val="00276AFF"/>
    <w:rsid w:val="002813DA"/>
    <w:rsid w:val="002816C3"/>
    <w:rsid w:val="00282D94"/>
    <w:rsid w:val="002838C0"/>
    <w:rsid w:val="00292AAA"/>
    <w:rsid w:val="00292B18"/>
    <w:rsid w:val="00297456"/>
    <w:rsid w:val="002A2451"/>
    <w:rsid w:val="002A2D89"/>
    <w:rsid w:val="002A6250"/>
    <w:rsid w:val="002A69F5"/>
    <w:rsid w:val="002A6EA4"/>
    <w:rsid w:val="002B2DBD"/>
    <w:rsid w:val="002C0562"/>
    <w:rsid w:val="002C17A4"/>
    <w:rsid w:val="002C3412"/>
    <w:rsid w:val="002C5934"/>
    <w:rsid w:val="002C7486"/>
    <w:rsid w:val="002D2176"/>
    <w:rsid w:val="002D625C"/>
    <w:rsid w:val="002E1E93"/>
    <w:rsid w:val="002E26F8"/>
    <w:rsid w:val="002E3905"/>
    <w:rsid w:val="002F408B"/>
    <w:rsid w:val="002F4921"/>
    <w:rsid w:val="002F568D"/>
    <w:rsid w:val="0030769D"/>
    <w:rsid w:val="0031469E"/>
    <w:rsid w:val="00316431"/>
    <w:rsid w:val="00317E71"/>
    <w:rsid w:val="003263DA"/>
    <w:rsid w:val="00327217"/>
    <w:rsid w:val="0033440D"/>
    <w:rsid w:val="0034371F"/>
    <w:rsid w:val="00343725"/>
    <w:rsid w:val="00345FCA"/>
    <w:rsid w:val="0035048D"/>
    <w:rsid w:val="003527BA"/>
    <w:rsid w:val="003562D0"/>
    <w:rsid w:val="003569D3"/>
    <w:rsid w:val="00366A13"/>
    <w:rsid w:val="00375FFD"/>
    <w:rsid w:val="00382C95"/>
    <w:rsid w:val="00394311"/>
    <w:rsid w:val="003956F1"/>
    <w:rsid w:val="00395F77"/>
    <w:rsid w:val="00396A08"/>
    <w:rsid w:val="003A214B"/>
    <w:rsid w:val="003A2549"/>
    <w:rsid w:val="003A4F3A"/>
    <w:rsid w:val="003A6625"/>
    <w:rsid w:val="003A7211"/>
    <w:rsid w:val="003B1B94"/>
    <w:rsid w:val="003B72A8"/>
    <w:rsid w:val="003C0560"/>
    <w:rsid w:val="003D6B2F"/>
    <w:rsid w:val="003E518C"/>
    <w:rsid w:val="003F1D05"/>
    <w:rsid w:val="003F5250"/>
    <w:rsid w:val="003F59C1"/>
    <w:rsid w:val="003F5E61"/>
    <w:rsid w:val="00406487"/>
    <w:rsid w:val="0040771A"/>
    <w:rsid w:val="00414D6D"/>
    <w:rsid w:val="00415418"/>
    <w:rsid w:val="00417215"/>
    <w:rsid w:val="004213D5"/>
    <w:rsid w:val="004221C7"/>
    <w:rsid w:val="00430E8A"/>
    <w:rsid w:val="00444249"/>
    <w:rsid w:val="00444D51"/>
    <w:rsid w:val="0044543F"/>
    <w:rsid w:val="004632E7"/>
    <w:rsid w:val="00474096"/>
    <w:rsid w:val="00475E03"/>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3898"/>
    <w:rsid w:val="004F4319"/>
    <w:rsid w:val="005000D5"/>
    <w:rsid w:val="0050584B"/>
    <w:rsid w:val="00506DD8"/>
    <w:rsid w:val="00511B22"/>
    <w:rsid w:val="005125FE"/>
    <w:rsid w:val="00512912"/>
    <w:rsid w:val="0051449A"/>
    <w:rsid w:val="005149B9"/>
    <w:rsid w:val="00515C5C"/>
    <w:rsid w:val="00515D10"/>
    <w:rsid w:val="00516E82"/>
    <w:rsid w:val="0052043A"/>
    <w:rsid w:val="00523E74"/>
    <w:rsid w:val="00524428"/>
    <w:rsid w:val="00525F6F"/>
    <w:rsid w:val="005365A8"/>
    <w:rsid w:val="00542B95"/>
    <w:rsid w:val="005435FC"/>
    <w:rsid w:val="00543714"/>
    <w:rsid w:val="00546231"/>
    <w:rsid w:val="00546B6D"/>
    <w:rsid w:val="00552454"/>
    <w:rsid w:val="00554F4B"/>
    <w:rsid w:val="00557CE8"/>
    <w:rsid w:val="00561911"/>
    <w:rsid w:val="00562151"/>
    <w:rsid w:val="00564AC6"/>
    <w:rsid w:val="00564E25"/>
    <w:rsid w:val="00570808"/>
    <w:rsid w:val="00571440"/>
    <w:rsid w:val="00572717"/>
    <w:rsid w:val="0057605D"/>
    <w:rsid w:val="00576FD6"/>
    <w:rsid w:val="00580982"/>
    <w:rsid w:val="00584C4C"/>
    <w:rsid w:val="00586C29"/>
    <w:rsid w:val="005961A5"/>
    <w:rsid w:val="005A60C8"/>
    <w:rsid w:val="005B79B1"/>
    <w:rsid w:val="005C273F"/>
    <w:rsid w:val="005C33D5"/>
    <w:rsid w:val="005D36D0"/>
    <w:rsid w:val="005D5C30"/>
    <w:rsid w:val="005E067E"/>
    <w:rsid w:val="005E1F1F"/>
    <w:rsid w:val="005E21A6"/>
    <w:rsid w:val="005E27F2"/>
    <w:rsid w:val="005E2F90"/>
    <w:rsid w:val="00603815"/>
    <w:rsid w:val="006076D5"/>
    <w:rsid w:val="00607D68"/>
    <w:rsid w:val="0061239E"/>
    <w:rsid w:val="00615540"/>
    <w:rsid w:val="00622DD3"/>
    <w:rsid w:val="006314BA"/>
    <w:rsid w:val="00634C31"/>
    <w:rsid w:val="006355D6"/>
    <w:rsid w:val="00636677"/>
    <w:rsid w:val="006372C4"/>
    <w:rsid w:val="006468B2"/>
    <w:rsid w:val="006555BF"/>
    <w:rsid w:val="0066150A"/>
    <w:rsid w:val="0069293F"/>
    <w:rsid w:val="0069536D"/>
    <w:rsid w:val="006959B5"/>
    <w:rsid w:val="006968CD"/>
    <w:rsid w:val="00697839"/>
    <w:rsid w:val="006A1C8B"/>
    <w:rsid w:val="006A5D34"/>
    <w:rsid w:val="006B0C34"/>
    <w:rsid w:val="006B21B3"/>
    <w:rsid w:val="006B4A37"/>
    <w:rsid w:val="006B4C61"/>
    <w:rsid w:val="006B54DC"/>
    <w:rsid w:val="006C03AC"/>
    <w:rsid w:val="006C73FD"/>
    <w:rsid w:val="006C78A2"/>
    <w:rsid w:val="006C7C6E"/>
    <w:rsid w:val="006D34D9"/>
    <w:rsid w:val="006E076C"/>
    <w:rsid w:val="006F1828"/>
    <w:rsid w:val="006F34B1"/>
    <w:rsid w:val="006F3655"/>
    <w:rsid w:val="006F3E5A"/>
    <w:rsid w:val="006F5998"/>
    <w:rsid w:val="007013B9"/>
    <w:rsid w:val="00706E33"/>
    <w:rsid w:val="00707F7B"/>
    <w:rsid w:val="007120E1"/>
    <w:rsid w:val="007121F2"/>
    <w:rsid w:val="0071282E"/>
    <w:rsid w:val="00713481"/>
    <w:rsid w:val="00733459"/>
    <w:rsid w:val="00734427"/>
    <w:rsid w:val="00736A7C"/>
    <w:rsid w:val="007379D0"/>
    <w:rsid w:val="00741F36"/>
    <w:rsid w:val="00751A08"/>
    <w:rsid w:val="0075212D"/>
    <w:rsid w:val="00752713"/>
    <w:rsid w:val="00754B8A"/>
    <w:rsid w:val="007565D2"/>
    <w:rsid w:val="0076196C"/>
    <w:rsid w:val="0076367E"/>
    <w:rsid w:val="0076385D"/>
    <w:rsid w:val="0076632A"/>
    <w:rsid w:val="00771401"/>
    <w:rsid w:val="00775D24"/>
    <w:rsid w:val="007801F4"/>
    <w:rsid w:val="00785CA8"/>
    <w:rsid w:val="00786049"/>
    <w:rsid w:val="00786A20"/>
    <w:rsid w:val="007903A0"/>
    <w:rsid w:val="00790557"/>
    <w:rsid w:val="007905DF"/>
    <w:rsid w:val="00793717"/>
    <w:rsid w:val="0079526E"/>
    <w:rsid w:val="007A0317"/>
    <w:rsid w:val="007A1643"/>
    <w:rsid w:val="007A70AC"/>
    <w:rsid w:val="007B2390"/>
    <w:rsid w:val="007B5C81"/>
    <w:rsid w:val="007B5ECF"/>
    <w:rsid w:val="007B65AF"/>
    <w:rsid w:val="007B70C9"/>
    <w:rsid w:val="007D5ADF"/>
    <w:rsid w:val="007D62C4"/>
    <w:rsid w:val="007D6624"/>
    <w:rsid w:val="007D6940"/>
    <w:rsid w:val="007E25A9"/>
    <w:rsid w:val="007E7CBA"/>
    <w:rsid w:val="007F2EC3"/>
    <w:rsid w:val="007F3BD4"/>
    <w:rsid w:val="007F3E78"/>
    <w:rsid w:val="007F41FE"/>
    <w:rsid w:val="007FC820"/>
    <w:rsid w:val="00803581"/>
    <w:rsid w:val="008057C9"/>
    <w:rsid w:val="00810488"/>
    <w:rsid w:val="00821C9C"/>
    <w:rsid w:val="00825D2B"/>
    <w:rsid w:val="008318AE"/>
    <w:rsid w:val="0083266E"/>
    <w:rsid w:val="00832D06"/>
    <w:rsid w:val="00832E00"/>
    <w:rsid w:val="00833273"/>
    <w:rsid w:val="0083607B"/>
    <w:rsid w:val="00841F16"/>
    <w:rsid w:val="008470B0"/>
    <w:rsid w:val="00851B4A"/>
    <w:rsid w:val="00853E30"/>
    <w:rsid w:val="008567FD"/>
    <w:rsid w:val="008605EC"/>
    <w:rsid w:val="008611F8"/>
    <w:rsid w:val="00862206"/>
    <w:rsid w:val="0086640E"/>
    <w:rsid w:val="0087051E"/>
    <w:rsid w:val="008727B8"/>
    <w:rsid w:val="0087295E"/>
    <w:rsid w:val="00872F96"/>
    <w:rsid w:val="00876D4F"/>
    <w:rsid w:val="00881220"/>
    <w:rsid w:val="008863A8"/>
    <w:rsid w:val="008864BB"/>
    <w:rsid w:val="00890B2C"/>
    <w:rsid w:val="008911BE"/>
    <w:rsid w:val="008954A6"/>
    <w:rsid w:val="008A6CFC"/>
    <w:rsid w:val="008A6D94"/>
    <w:rsid w:val="008B2603"/>
    <w:rsid w:val="008B4053"/>
    <w:rsid w:val="008B5EA8"/>
    <w:rsid w:val="008C073E"/>
    <w:rsid w:val="008C6D77"/>
    <w:rsid w:val="008D77A5"/>
    <w:rsid w:val="008E2FEE"/>
    <w:rsid w:val="008E3B19"/>
    <w:rsid w:val="008E6DB7"/>
    <w:rsid w:val="008E766E"/>
    <w:rsid w:val="008F01F5"/>
    <w:rsid w:val="008F32E4"/>
    <w:rsid w:val="008F387F"/>
    <w:rsid w:val="008F3FBC"/>
    <w:rsid w:val="00900F5E"/>
    <w:rsid w:val="00903AF8"/>
    <w:rsid w:val="009067CE"/>
    <w:rsid w:val="00913EBF"/>
    <w:rsid w:val="00915234"/>
    <w:rsid w:val="00920696"/>
    <w:rsid w:val="0092217C"/>
    <w:rsid w:val="009264ED"/>
    <w:rsid w:val="009310DE"/>
    <w:rsid w:val="009315DF"/>
    <w:rsid w:val="009360C3"/>
    <w:rsid w:val="00937444"/>
    <w:rsid w:val="0094573D"/>
    <w:rsid w:val="009513E3"/>
    <w:rsid w:val="00955A6B"/>
    <w:rsid w:val="00956C98"/>
    <w:rsid w:val="009571E9"/>
    <w:rsid w:val="00963992"/>
    <w:rsid w:val="0096538B"/>
    <w:rsid w:val="009655EA"/>
    <w:rsid w:val="009667C7"/>
    <w:rsid w:val="00972486"/>
    <w:rsid w:val="009726D1"/>
    <w:rsid w:val="009809DB"/>
    <w:rsid w:val="00982BFF"/>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40C0"/>
    <w:rsid w:val="009D40F0"/>
    <w:rsid w:val="009E1C23"/>
    <w:rsid w:val="009E5757"/>
    <w:rsid w:val="009E59E8"/>
    <w:rsid w:val="009E5C62"/>
    <w:rsid w:val="009E5E5A"/>
    <w:rsid w:val="009F0BE8"/>
    <w:rsid w:val="009F173B"/>
    <w:rsid w:val="009F4DAE"/>
    <w:rsid w:val="00A001B5"/>
    <w:rsid w:val="00A007B9"/>
    <w:rsid w:val="00A023FB"/>
    <w:rsid w:val="00A02F3C"/>
    <w:rsid w:val="00A03486"/>
    <w:rsid w:val="00A05D21"/>
    <w:rsid w:val="00A111F6"/>
    <w:rsid w:val="00A16B1D"/>
    <w:rsid w:val="00A17F0F"/>
    <w:rsid w:val="00A250AF"/>
    <w:rsid w:val="00A33C45"/>
    <w:rsid w:val="00A3431C"/>
    <w:rsid w:val="00A4321C"/>
    <w:rsid w:val="00A454A5"/>
    <w:rsid w:val="00A46359"/>
    <w:rsid w:val="00A470FA"/>
    <w:rsid w:val="00A47F11"/>
    <w:rsid w:val="00A56727"/>
    <w:rsid w:val="00A62D04"/>
    <w:rsid w:val="00A64ECE"/>
    <w:rsid w:val="00A85271"/>
    <w:rsid w:val="00A86FA4"/>
    <w:rsid w:val="00A9588F"/>
    <w:rsid w:val="00AA1813"/>
    <w:rsid w:val="00AA2DEF"/>
    <w:rsid w:val="00AA3CF7"/>
    <w:rsid w:val="00AA5067"/>
    <w:rsid w:val="00AA797F"/>
    <w:rsid w:val="00AB6A2B"/>
    <w:rsid w:val="00AC0C22"/>
    <w:rsid w:val="00AC6F64"/>
    <w:rsid w:val="00AD397E"/>
    <w:rsid w:val="00AD420D"/>
    <w:rsid w:val="00AD451C"/>
    <w:rsid w:val="00AD7289"/>
    <w:rsid w:val="00AE3D09"/>
    <w:rsid w:val="00AF0E29"/>
    <w:rsid w:val="00AF4056"/>
    <w:rsid w:val="00AF4D53"/>
    <w:rsid w:val="00AF67E3"/>
    <w:rsid w:val="00AF72CF"/>
    <w:rsid w:val="00B01D25"/>
    <w:rsid w:val="00B1507D"/>
    <w:rsid w:val="00B215F8"/>
    <w:rsid w:val="00B252B4"/>
    <w:rsid w:val="00B27A05"/>
    <w:rsid w:val="00B35FED"/>
    <w:rsid w:val="00B40DA1"/>
    <w:rsid w:val="00B41DB7"/>
    <w:rsid w:val="00B47272"/>
    <w:rsid w:val="00B559EA"/>
    <w:rsid w:val="00B5638B"/>
    <w:rsid w:val="00B71F9B"/>
    <w:rsid w:val="00B76357"/>
    <w:rsid w:val="00B768C7"/>
    <w:rsid w:val="00B76E4F"/>
    <w:rsid w:val="00B85C61"/>
    <w:rsid w:val="00B942A3"/>
    <w:rsid w:val="00B94D06"/>
    <w:rsid w:val="00BA3979"/>
    <w:rsid w:val="00BA6742"/>
    <w:rsid w:val="00BA6894"/>
    <w:rsid w:val="00BA7DA3"/>
    <w:rsid w:val="00BB42FA"/>
    <w:rsid w:val="00BB76AD"/>
    <w:rsid w:val="00BC014F"/>
    <w:rsid w:val="00BC07A9"/>
    <w:rsid w:val="00BC3100"/>
    <w:rsid w:val="00BC6DCA"/>
    <w:rsid w:val="00BD042A"/>
    <w:rsid w:val="00BD5838"/>
    <w:rsid w:val="00BE11E3"/>
    <w:rsid w:val="00BE374B"/>
    <w:rsid w:val="00BE4D51"/>
    <w:rsid w:val="00BE58A2"/>
    <w:rsid w:val="00C031B8"/>
    <w:rsid w:val="00C05ACC"/>
    <w:rsid w:val="00C12C9B"/>
    <w:rsid w:val="00C140AB"/>
    <w:rsid w:val="00C15068"/>
    <w:rsid w:val="00C2238A"/>
    <w:rsid w:val="00C24F37"/>
    <w:rsid w:val="00C2715A"/>
    <w:rsid w:val="00C27F37"/>
    <w:rsid w:val="00C33DB2"/>
    <w:rsid w:val="00C44A12"/>
    <w:rsid w:val="00C47DEC"/>
    <w:rsid w:val="00C50C4B"/>
    <w:rsid w:val="00C50E02"/>
    <w:rsid w:val="00C64C03"/>
    <w:rsid w:val="00C668F7"/>
    <w:rsid w:val="00C66A9B"/>
    <w:rsid w:val="00C8265B"/>
    <w:rsid w:val="00C82F21"/>
    <w:rsid w:val="00C830FF"/>
    <w:rsid w:val="00C9001B"/>
    <w:rsid w:val="00C926AE"/>
    <w:rsid w:val="00C929A5"/>
    <w:rsid w:val="00C93291"/>
    <w:rsid w:val="00C9409F"/>
    <w:rsid w:val="00CA2753"/>
    <w:rsid w:val="00CA6EC6"/>
    <w:rsid w:val="00CB3AC7"/>
    <w:rsid w:val="00CB7B52"/>
    <w:rsid w:val="00CC4DC0"/>
    <w:rsid w:val="00CC6399"/>
    <w:rsid w:val="00CC7045"/>
    <w:rsid w:val="00CD0D47"/>
    <w:rsid w:val="00CE1242"/>
    <w:rsid w:val="00CE2B8B"/>
    <w:rsid w:val="00CE3149"/>
    <w:rsid w:val="00CE693B"/>
    <w:rsid w:val="00CF04AD"/>
    <w:rsid w:val="00CF06A3"/>
    <w:rsid w:val="00CF2748"/>
    <w:rsid w:val="00CF2C3D"/>
    <w:rsid w:val="00CF3B55"/>
    <w:rsid w:val="00D03289"/>
    <w:rsid w:val="00D05FD8"/>
    <w:rsid w:val="00D1196A"/>
    <w:rsid w:val="00D11D0A"/>
    <w:rsid w:val="00D15F3D"/>
    <w:rsid w:val="00D165D4"/>
    <w:rsid w:val="00D20593"/>
    <w:rsid w:val="00D255AF"/>
    <w:rsid w:val="00D27A20"/>
    <w:rsid w:val="00D342A9"/>
    <w:rsid w:val="00D3566F"/>
    <w:rsid w:val="00D36015"/>
    <w:rsid w:val="00D366F4"/>
    <w:rsid w:val="00D47EC4"/>
    <w:rsid w:val="00D53C60"/>
    <w:rsid w:val="00D563FC"/>
    <w:rsid w:val="00D56BE2"/>
    <w:rsid w:val="00D63750"/>
    <w:rsid w:val="00D64074"/>
    <w:rsid w:val="00D65805"/>
    <w:rsid w:val="00D74ABD"/>
    <w:rsid w:val="00D8222E"/>
    <w:rsid w:val="00D9003D"/>
    <w:rsid w:val="00DA0E64"/>
    <w:rsid w:val="00DA68FE"/>
    <w:rsid w:val="00DA7C50"/>
    <w:rsid w:val="00DB041C"/>
    <w:rsid w:val="00DB178C"/>
    <w:rsid w:val="00DB18D3"/>
    <w:rsid w:val="00DB2253"/>
    <w:rsid w:val="00DB7EDC"/>
    <w:rsid w:val="00DC0D81"/>
    <w:rsid w:val="00DC23B1"/>
    <w:rsid w:val="00DC571D"/>
    <w:rsid w:val="00DC69A1"/>
    <w:rsid w:val="00DE382A"/>
    <w:rsid w:val="00DF3D4D"/>
    <w:rsid w:val="00DF777F"/>
    <w:rsid w:val="00E047EC"/>
    <w:rsid w:val="00E0654D"/>
    <w:rsid w:val="00E06E76"/>
    <w:rsid w:val="00E07CEA"/>
    <w:rsid w:val="00E15A20"/>
    <w:rsid w:val="00E242C2"/>
    <w:rsid w:val="00E35213"/>
    <w:rsid w:val="00E36BDD"/>
    <w:rsid w:val="00E455FF"/>
    <w:rsid w:val="00E51398"/>
    <w:rsid w:val="00E533DD"/>
    <w:rsid w:val="00E5426A"/>
    <w:rsid w:val="00E7112A"/>
    <w:rsid w:val="00E75A3D"/>
    <w:rsid w:val="00E77E91"/>
    <w:rsid w:val="00E83044"/>
    <w:rsid w:val="00E83693"/>
    <w:rsid w:val="00E92E80"/>
    <w:rsid w:val="00EA15FD"/>
    <w:rsid w:val="00EB44BB"/>
    <w:rsid w:val="00EC1D7A"/>
    <w:rsid w:val="00EC230A"/>
    <w:rsid w:val="00EC428F"/>
    <w:rsid w:val="00EC73C6"/>
    <w:rsid w:val="00ED3C56"/>
    <w:rsid w:val="00ED5A2B"/>
    <w:rsid w:val="00EE6B7E"/>
    <w:rsid w:val="00EF3EE1"/>
    <w:rsid w:val="00EF5824"/>
    <w:rsid w:val="00F01119"/>
    <w:rsid w:val="00F11A7C"/>
    <w:rsid w:val="00F1627B"/>
    <w:rsid w:val="00F26E54"/>
    <w:rsid w:val="00F306A4"/>
    <w:rsid w:val="00F30EE1"/>
    <w:rsid w:val="00F335E2"/>
    <w:rsid w:val="00F50F9F"/>
    <w:rsid w:val="00F64A28"/>
    <w:rsid w:val="00F747F2"/>
    <w:rsid w:val="00F84457"/>
    <w:rsid w:val="00F91C4B"/>
    <w:rsid w:val="00F92D91"/>
    <w:rsid w:val="00F96CFA"/>
    <w:rsid w:val="00FB0EA9"/>
    <w:rsid w:val="00FB569D"/>
    <w:rsid w:val="00FC0BBC"/>
    <w:rsid w:val="00FC1A71"/>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1E4A7DF1"/>
    <w:rsid w:val="218BD2D9"/>
    <w:rsid w:val="234A737B"/>
    <w:rsid w:val="24F0AE9C"/>
    <w:rsid w:val="2AEB3BB3"/>
    <w:rsid w:val="2AF80AB6"/>
    <w:rsid w:val="31674C3A"/>
    <w:rsid w:val="34C5E868"/>
    <w:rsid w:val="35BEA5DB"/>
    <w:rsid w:val="3A57F551"/>
    <w:rsid w:val="3CD81323"/>
    <w:rsid w:val="3E46C6C5"/>
    <w:rsid w:val="3FBA5500"/>
    <w:rsid w:val="40B55958"/>
    <w:rsid w:val="43E2976A"/>
    <w:rsid w:val="4451AF46"/>
    <w:rsid w:val="46EB53B9"/>
    <w:rsid w:val="472C5FAC"/>
    <w:rsid w:val="47E8BB80"/>
    <w:rsid w:val="487C93B3"/>
    <w:rsid w:val="4DDE8540"/>
    <w:rsid w:val="50D41518"/>
    <w:rsid w:val="511709F1"/>
    <w:rsid w:val="52D3891E"/>
    <w:rsid w:val="539E5452"/>
    <w:rsid w:val="5662C309"/>
    <w:rsid w:val="5AB6C27F"/>
    <w:rsid w:val="5E23EC02"/>
    <w:rsid w:val="5E3EF7E5"/>
    <w:rsid w:val="6056BB8F"/>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character" w:customStyle="1" w:styleId="externallinkicon">
    <w:name w:val="external_link_icon"/>
    <w:basedOn w:val="DefaultParagraphFont"/>
    <w:rsid w:val="007D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hyperlink" Target="http://www.law.ufl.edu/student-affairs/current-students/forms-applications/exam-delays-accommodations-form" TargetMode="External"/><Relationship Id="rId18" Type="http://schemas.openxmlformats.org/officeDocument/2006/relationships/hyperlink" Target="https://papers.ssrn.com/sol3/papers.cfm?abstract_id=331853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talog.ufl.edu/ugrad/1617/regulations/info/attendance.aspx" TargetMode="External"/><Relationship Id="rId17" Type="http://schemas.openxmlformats.org/officeDocument/2006/relationships/hyperlink" Target="https://gatorevals.aa.ufl.edu/public-resul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fl.bluera.com/uf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ufl.edu/life-at-uf-law/office-of-student-affairs/current-students/uf-law-student-handbook-and-academic-polici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atorevals.aa.ufl.edu/students/" TargetMode="External"/><Relationship Id="rId23" Type="http://schemas.openxmlformats.org/officeDocument/2006/relationships/header" Target="header3.xml"/><Relationship Id="rId10" Type="http://schemas.openxmlformats.org/officeDocument/2006/relationships/hyperlink" Target="https://www.law.ufl.edu/life-at-uf-law/office-of-student-affairs/additional-information/honor-code-and-committee/honor-co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w.ufl.edu/life-at-uf-law/office-of-student-affairs/current-students/uf-law-student-handbook-and-academic-policies" TargetMode="External"/><Relationship Id="rId14" Type="http://schemas.openxmlformats.org/officeDocument/2006/relationships/hyperlink" Target="https://ufl.instructure.com/courses/42763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2360</Words>
  <Characters>13456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2021-08-16T20:43:00Z</cp:lastPrinted>
  <dcterms:created xsi:type="dcterms:W3CDTF">2024-08-06T13:27:00Z</dcterms:created>
  <dcterms:modified xsi:type="dcterms:W3CDTF">2024-08-06T13:27:00Z</dcterms:modified>
</cp:coreProperties>
</file>