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628E" w14:textId="693F0A57" w:rsidR="00356963" w:rsidRPr="007F5103" w:rsidRDefault="00356963">
      <w:pPr>
        <w:tabs>
          <w:tab w:val="center" w:pos="4680"/>
        </w:tabs>
        <w:spacing w:line="480" w:lineRule="auto"/>
        <w:rPr>
          <w:b/>
          <w:bCs/>
          <w:i/>
          <w:iCs/>
          <w:sz w:val="28"/>
          <w:szCs w:val="28"/>
        </w:rPr>
      </w:pPr>
      <w:r w:rsidRPr="007F5103">
        <w:rPr>
          <w:sz w:val="28"/>
          <w:szCs w:val="28"/>
        </w:rPr>
        <w:tab/>
      </w:r>
      <w:r w:rsidRPr="007F5103">
        <w:rPr>
          <w:b/>
          <w:bCs/>
          <w:i/>
          <w:iCs/>
          <w:sz w:val="28"/>
          <w:szCs w:val="28"/>
        </w:rPr>
        <w:t xml:space="preserve">S U P R E M </w:t>
      </w:r>
      <w:proofErr w:type="gramStart"/>
      <w:r w:rsidRPr="007F5103">
        <w:rPr>
          <w:b/>
          <w:bCs/>
          <w:i/>
          <w:iCs/>
          <w:sz w:val="28"/>
          <w:szCs w:val="28"/>
        </w:rPr>
        <w:t>E</w:t>
      </w:r>
      <w:r w:rsidR="00E34E59" w:rsidRPr="007F5103">
        <w:rPr>
          <w:b/>
          <w:bCs/>
          <w:i/>
          <w:iCs/>
          <w:sz w:val="28"/>
          <w:szCs w:val="28"/>
        </w:rPr>
        <w:t xml:space="preserve">  </w:t>
      </w:r>
      <w:r w:rsidRPr="007F5103">
        <w:rPr>
          <w:b/>
          <w:bCs/>
          <w:i/>
          <w:iCs/>
          <w:sz w:val="28"/>
          <w:szCs w:val="28"/>
        </w:rPr>
        <w:t>C</w:t>
      </w:r>
      <w:proofErr w:type="gramEnd"/>
      <w:r w:rsidRPr="007F5103">
        <w:rPr>
          <w:b/>
          <w:bCs/>
          <w:i/>
          <w:iCs/>
          <w:sz w:val="28"/>
          <w:szCs w:val="28"/>
        </w:rPr>
        <w:t xml:space="preserve"> O U R T</w:t>
      </w:r>
      <w:r w:rsidR="00E34E59" w:rsidRPr="007F5103">
        <w:rPr>
          <w:b/>
          <w:bCs/>
          <w:i/>
          <w:iCs/>
          <w:sz w:val="28"/>
          <w:szCs w:val="28"/>
        </w:rPr>
        <w:t xml:space="preserve">  </w:t>
      </w:r>
      <w:r w:rsidRPr="007F5103">
        <w:rPr>
          <w:b/>
          <w:bCs/>
          <w:i/>
          <w:iCs/>
          <w:sz w:val="28"/>
          <w:szCs w:val="28"/>
        </w:rPr>
        <w:t>W O R K S H O P</w:t>
      </w:r>
    </w:p>
    <w:p w14:paraId="303249D1" w14:textId="77777777" w:rsidR="00547ECC" w:rsidRPr="007F5103" w:rsidRDefault="00547ECC" w:rsidP="00547ECC">
      <w:pPr>
        <w:widowControl/>
        <w:jc w:val="center"/>
        <w:rPr>
          <w:rFonts w:ascii="TimesNewRomanPS-BoldMT" w:hAnsi="TimesNewRomanPS-BoldMT" w:cs="TimesNewRomanPS-BoldMT"/>
          <w:b/>
          <w:bCs/>
          <w:sz w:val="28"/>
          <w:szCs w:val="28"/>
        </w:rPr>
      </w:pPr>
      <w:r w:rsidRPr="007F5103">
        <w:rPr>
          <w:rFonts w:ascii="TimesNewRomanPS-BoldMT" w:hAnsi="TimesNewRomanPS-BoldMT" w:cs="TimesNewRomanPS-BoldMT"/>
          <w:b/>
          <w:bCs/>
          <w:sz w:val="28"/>
          <w:szCs w:val="28"/>
        </w:rPr>
        <w:t>UNIVERSITY OF FLORIDA LEVIN COLLEGE OF LAW</w:t>
      </w:r>
    </w:p>
    <w:p w14:paraId="14469E69" w14:textId="645A21DA" w:rsidR="00547ECC" w:rsidRPr="007F5103" w:rsidRDefault="00547ECC" w:rsidP="00547ECC">
      <w:pPr>
        <w:widowControl/>
        <w:jc w:val="center"/>
        <w:rPr>
          <w:rFonts w:ascii="TimesNewRomanPS-BoldMT" w:hAnsi="TimesNewRomanPS-BoldMT" w:cs="TimesNewRomanPS-BoldMT"/>
          <w:b/>
          <w:bCs/>
          <w:sz w:val="28"/>
          <w:szCs w:val="28"/>
        </w:rPr>
      </w:pPr>
      <w:r w:rsidRPr="007F5103">
        <w:rPr>
          <w:rFonts w:ascii="TimesNewRomanPS-BoldMT" w:hAnsi="TimesNewRomanPS-BoldMT" w:cs="TimesNewRomanPS-BoldMT"/>
          <w:b/>
          <w:bCs/>
          <w:sz w:val="28"/>
          <w:szCs w:val="28"/>
        </w:rPr>
        <w:t xml:space="preserve">SYLLABUS </w:t>
      </w:r>
      <w:r w:rsidR="006E6056">
        <w:rPr>
          <w:rFonts w:ascii="TimesNewRomanPS-BoldMT" w:hAnsi="TimesNewRomanPS-BoldMT" w:cs="TimesNewRomanPS-BoldMT"/>
          <w:b/>
          <w:bCs/>
          <w:sz w:val="28"/>
          <w:szCs w:val="28"/>
        </w:rPr>
        <w:t>–</w:t>
      </w:r>
      <w:r w:rsidRPr="007F5103">
        <w:rPr>
          <w:rFonts w:ascii="TimesNewRomanPS-BoldMT" w:hAnsi="TimesNewRomanPS-BoldMT" w:cs="TimesNewRomanPS-BoldMT"/>
          <w:b/>
          <w:bCs/>
          <w:sz w:val="28"/>
          <w:szCs w:val="28"/>
        </w:rPr>
        <w:t xml:space="preserve"> </w:t>
      </w:r>
      <w:r w:rsidR="006E6056">
        <w:rPr>
          <w:rFonts w:ascii="TimesNewRomanPS-BoldMT" w:hAnsi="TimesNewRomanPS-BoldMT" w:cs="TimesNewRomanPS-BoldMT"/>
          <w:b/>
          <w:bCs/>
          <w:sz w:val="28"/>
          <w:szCs w:val="28"/>
        </w:rPr>
        <w:t>COURSE #14272</w:t>
      </w:r>
    </w:p>
    <w:p w14:paraId="250ECB1D" w14:textId="1C020E45" w:rsidR="00547ECC" w:rsidRPr="007F5103" w:rsidRDefault="00547ECC" w:rsidP="00547ECC">
      <w:pPr>
        <w:tabs>
          <w:tab w:val="center" w:pos="4680"/>
        </w:tabs>
        <w:spacing w:line="480" w:lineRule="auto"/>
        <w:jc w:val="center"/>
        <w:rPr>
          <w:sz w:val="28"/>
          <w:szCs w:val="28"/>
        </w:rPr>
      </w:pPr>
      <w:r w:rsidRPr="007F5103">
        <w:rPr>
          <w:rFonts w:ascii="TimesNewRomanPS-BoldMT" w:hAnsi="TimesNewRomanPS-BoldMT" w:cs="TimesNewRomanPS-BoldMT"/>
          <w:b/>
          <w:bCs/>
          <w:sz w:val="28"/>
          <w:szCs w:val="28"/>
        </w:rPr>
        <w:t xml:space="preserve">SPRING 2022– LAW 6936 – </w:t>
      </w:r>
      <w:r w:rsidR="006F7DB6">
        <w:rPr>
          <w:rFonts w:ascii="TimesNewRomanPS-BoldMT" w:hAnsi="TimesNewRomanPS-BoldMT" w:cs="TimesNewRomanPS-BoldMT"/>
          <w:b/>
          <w:bCs/>
          <w:sz w:val="28"/>
          <w:szCs w:val="28"/>
        </w:rPr>
        <w:t>2</w:t>
      </w:r>
      <w:r w:rsidRPr="007F5103">
        <w:rPr>
          <w:rFonts w:ascii="TimesNewRomanPS-BoldMT" w:hAnsi="TimesNewRomanPS-BoldMT" w:cs="TimesNewRomanPS-BoldMT"/>
          <w:b/>
          <w:bCs/>
          <w:sz w:val="28"/>
          <w:szCs w:val="28"/>
        </w:rPr>
        <w:t xml:space="preserve"> Credits</w:t>
      </w:r>
    </w:p>
    <w:p w14:paraId="787ABABF" w14:textId="56F75E42" w:rsidR="00356963" w:rsidRPr="007F5103" w:rsidRDefault="00356963" w:rsidP="00547ECC">
      <w:pPr>
        <w:tabs>
          <w:tab w:val="center" w:pos="4680"/>
        </w:tabs>
        <w:rPr>
          <w:sz w:val="28"/>
          <w:szCs w:val="28"/>
        </w:rPr>
      </w:pPr>
      <w:r w:rsidRPr="007F5103">
        <w:rPr>
          <w:sz w:val="28"/>
          <w:szCs w:val="28"/>
        </w:rPr>
        <w:t>Prof</w:t>
      </w:r>
      <w:r w:rsidR="00547ECC" w:rsidRPr="007F5103">
        <w:rPr>
          <w:sz w:val="28"/>
          <w:szCs w:val="28"/>
        </w:rPr>
        <w:t>essor</w:t>
      </w:r>
      <w:r w:rsidRPr="007F5103">
        <w:rPr>
          <w:sz w:val="28"/>
          <w:szCs w:val="28"/>
        </w:rPr>
        <w:t xml:space="preserve"> </w:t>
      </w:r>
      <w:r w:rsidR="00547ECC" w:rsidRPr="007F5103">
        <w:rPr>
          <w:sz w:val="28"/>
          <w:szCs w:val="28"/>
        </w:rPr>
        <w:t xml:space="preserve">Charles </w:t>
      </w:r>
      <w:r w:rsidRPr="007F5103">
        <w:rPr>
          <w:sz w:val="28"/>
          <w:szCs w:val="28"/>
        </w:rPr>
        <w:t>Collier</w:t>
      </w:r>
    </w:p>
    <w:p w14:paraId="3EE2FA66" w14:textId="6AE7ED8E" w:rsidR="00547ECC" w:rsidRPr="007F5103" w:rsidRDefault="00547ECC" w:rsidP="00547ECC">
      <w:pPr>
        <w:tabs>
          <w:tab w:val="center" w:pos="4680"/>
        </w:tabs>
        <w:rPr>
          <w:sz w:val="28"/>
          <w:szCs w:val="28"/>
        </w:rPr>
      </w:pPr>
      <w:r w:rsidRPr="007F5103">
        <w:rPr>
          <w:sz w:val="28"/>
          <w:szCs w:val="28"/>
        </w:rPr>
        <w:t>Holland Hall Office 373</w:t>
      </w:r>
    </w:p>
    <w:p w14:paraId="31AD04EA" w14:textId="24FC692F" w:rsidR="00547ECC" w:rsidRPr="007F5103" w:rsidRDefault="00547ECC" w:rsidP="00547ECC">
      <w:pPr>
        <w:tabs>
          <w:tab w:val="center" w:pos="4680"/>
        </w:tabs>
        <w:rPr>
          <w:sz w:val="28"/>
          <w:szCs w:val="28"/>
        </w:rPr>
      </w:pPr>
      <w:r w:rsidRPr="007F5103">
        <w:rPr>
          <w:sz w:val="28"/>
          <w:szCs w:val="28"/>
        </w:rPr>
        <w:t xml:space="preserve">Office Hours: </w:t>
      </w:r>
      <w:r w:rsidR="006F7DB6">
        <w:rPr>
          <w:sz w:val="28"/>
          <w:szCs w:val="28"/>
        </w:rPr>
        <w:t>Thursday</w:t>
      </w:r>
      <w:r w:rsidRPr="007F5103">
        <w:rPr>
          <w:sz w:val="28"/>
          <w:szCs w:val="28"/>
        </w:rPr>
        <w:t>, right after class or by appointment</w:t>
      </w:r>
      <w:r w:rsidR="00012133">
        <w:rPr>
          <w:sz w:val="28"/>
          <w:szCs w:val="28"/>
        </w:rPr>
        <w:t xml:space="preserve"> (right </w:t>
      </w:r>
      <w:r w:rsidR="00012133" w:rsidRPr="00737777">
        <w:rPr>
          <w:sz w:val="28"/>
          <w:szCs w:val="28"/>
          <w:u w:val="single"/>
        </w:rPr>
        <w:t>before</w:t>
      </w:r>
      <w:r w:rsidR="00012133">
        <w:rPr>
          <w:sz w:val="28"/>
          <w:szCs w:val="28"/>
        </w:rPr>
        <w:t xml:space="preserve"> class is not a good time). You may contact me via </w:t>
      </w:r>
      <w:r w:rsidR="00012133" w:rsidRPr="00012133">
        <w:rPr>
          <w:i/>
          <w:iCs/>
          <w:sz w:val="28"/>
          <w:szCs w:val="28"/>
        </w:rPr>
        <w:t>Canvas</w:t>
      </w:r>
      <w:r w:rsidR="00012133">
        <w:rPr>
          <w:sz w:val="28"/>
          <w:szCs w:val="28"/>
        </w:rPr>
        <w:t>.</w:t>
      </w:r>
    </w:p>
    <w:p w14:paraId="3F09AC6C" w14:textId="71288080" w:rsidR="00547ECC" w:rsidRPr="007F5103" w:rsidRDefault="00547ECC" w:rsidP="00547ECC">
      <w:pPr>
        <w:tabs>
          <w:tab w:val="center" w:pos="4680"/>
        </w:tabs>
        <w:rPr>
          <w:sz w:val="28"/>
          <w:szCs w:val="28"/>
        </w:rPr>
      </w:pPr>
    </w:p>
    <w:p w14:paraId="39D6A377" w14:textId="45960DDB" w:rsidR="00547ECC" w:rsidRPr="007F5103" w:rsidRDefault="00547ECC" w:rsidP="00547ECC">
      <w:pPr>
        <w:tabs>
          <w:tab w:val="center" w:pos="4680"/>
        </w:tabs>
        <w:rPr>
          <w:b/>
          <w:bCs/>
          <w:sz w:val="28"/>
          <w:szCs w:val="28"/>
        </w:rPr>
      </w:pPr>
      <w:r w:rsidRPr="007F5103">
        <w:rPr>
          <w:b/>
          <w:bCs/>
          <w:sz w:val="28"/>
          <w:szCs w:val="28"/>
        </w:rPr>
        <w:t>MEETING TIME AND LOCATION</w:t>
      </w:r>
    </w:p>
    <w:p w14:paraId="666D27B9" w14:textId="261C0A4C" w:rsidR="00547ECC" w:rsidRPr="007F5103" w:rsidRDefault="006F7DB6" w:rsidP="00547ECC">
      <w:pPr>
        <w:rPr>
          <w:sz w:val="28"/>
          <w:szCs w:val="28"/>
        </w:rPr>
      </w:pPr>
      <w:r>
        <w:rPr>
          <w:sz w:val="28"/>
          <w:szCs w:val="28"/>
        </w:rPr>
        <w:t>Thursdays</w:t>
      </w:r>
      <w:r w:rsidR="00547ECC" w:rsidRPr="007F5103">
        <w:rPr>
          <w:sz w:val="28"/>
          <w:szCs w:val="28"/>
        </w:rPr>
        <w:t xml:space="preserve">, 5:00 pm – </w:t>
      </w:r>
      <w:r>
        <w:rPr>
          <w:sz w:val="28"/>
          <w:szCs w:val="28"/>
        </w:rPr>
        <w:t>7:00</w:t>
      </w:r>
      <w:r w:rsidR="00547ECC" w:rsidRPr="007F5103">
        <w:rPr>
          <w:sz w:val="28"/>
          <w:szCs w:val="28"/>
        </w:rPr>
        <w:t xml:space="preserve"> pm; Room HH 360</w:t>
      </w:r>
    </w:p>
    <w:p w14:paraId="3FFC6247" w14:textId="50530772" w:rsidR="0023010D" w:rsidRPr="007F5103" w:rsidRDefault="0023010D" w:rsidP="00547ECC">
      <w:pPr>
        <w:rPr>
          <w:sz w:val="28"/>
          <w:szCs w:val="28"/>
        </w:rPr>
      </w:pPr>
    </w:p>
    <w:p w14:paraId="1C518F76" w14:textId="1F401320" w:rsidR="0023010D" w:rsidRPr="007F5103" w:rsidRDefault="0023010D" w:rsidP="00547ECC">
      <w:pPr>
        <w:rPr>
          <w:b/>
          <w:bCs/>
          <w:sz w:val="28"/>
          <w:szCs w:val="28"/>
        </w:rPr>
      </w:pPr>
      <w:r w:rsidRPr="007F5103">
        <w:rPr>
          <w:b/>
          <w:bCs/>
          <w:sz w:val="28"/>
          <w:szCs w:val="28"/>
        </w:rPr>
        <w:t>COURSE DESCRIPTION</w:t>
      </w:r>
    </w:p>
    <w:p w14:paraId="10BA5D99" w14:textId="6EBFDEFE" w:rsidR="00547ECC" w:rsidRPr="007F5103" w:rsidRDefault="0023010D" w:rsidP="00547ECC">
      <w:pPr>
        <w:rPr>
          <w:sz w:val="28"/>
          <w:szCs w:val="28"/>
        </w:rPr>
      </w:pPr>
      <w:r w:rsidRPr="007F5103">
        <w:rPr>
          <w:sz w:val="28"/>
          <w:szCs w:val="28"/>
        </w:rPr>
        <w:t xml:space="preserve">An introduction to the fundamental issues and ideas </w:t>
      </w:r>
      <w:r w:rsidR="00704CA1">
        <w:rPr>
          <w:sz w:val="28"/>
          <w:szCs w:val="28"/>
        </w:rPr>
        <w:t xml:space="preserve">before the U.S. Supreme Court. </w:t>
      </w:r>
    </w:p>
    <w:p w14:paraId="7BB0DD1C" w14:textId="4B1F747B" w:rsidR="0023010D" w:rsidRPr="007F5103" w:rsidRDefault="0023010D" w:rsidP="00547ECC">
      <w:pPr>
        <w:rPr>
          <w:sz w:val="28"/>
          <w:szCs w:val="28"/>
        </w:rPr>
      </w:pPr>
    </w:p>
    <w:p w14:paraId="10C46F86" w14:textId="64450C90" w:rsidR="0023010D" w:rsidRPr="007F5103" w:rsidRDefault="0023010D" w:rsidP="00547ECC">
      <w:pPr>
        <w:rPr>
          <w:b/>
          <w:bCs/>
          <w:sz w:val="28"/>
          <w:szCs w:val="28"/>
        </w:rPr>
      </w:pPr>
      <w:r w:rsidRPr="007F5103">
        <w:rPr>
          <w:b/>
          <w:bCs/>
          <w:sz w:val="28"/>
          <w:szCs w:val="28"/>
        </w:rPr>
        <w:t>STUDENT LEARNING OUTCOMES</w:t>
      </w:r>
    </w:p>
    <w:p w14:paraId="47FFD265" w14:textId="540D0212" w:rsidR="0023010D" w:rsidRPr="00737777" w:rsidRDefault="00737777" w:rsidP="00547ECC">
      <w:pPr>
        <w:rPr>
          <w:sz w:val="28"/>
          <w:szCs w:val="28"/>
        </w:rPr>
      </w:pPr>
      <w:r>
        <w:rPr>
          <w:sz w:val="28"/>
          <w:szCs w:val="28"/>
        </w:rPr>
        <w:t>Understanding of key issues and cases before the U.S. Supreme Court and ability to evaluate future Supreme Court cases.</w:t>
      </w:r>
    </w:p>
    <w:p w14:paraId="4B6E4CA4" w14:textId="617F19AD" w:rsidR="0023010D" w:rsidRPr="007F5103" w:rsidRDefault="0023010D" w:rsidP="00547ECC">
      <w:pPr>
        <w:rPr>
          <w:b/>
          <w:bCs/>
          <w:sz w:val="28"/>
          <w:szCs w:val="28"/>
        </w:rPr>
      </w:pPr>
    </w:p>
    <w:p w14:paraId="6408E37A" w14:textId="120EA60F" w:rsidR="0023010D" w:rsidRPr="007F5103" w:rsidRDefault="0023010D" w:rsidP="00547ECC">
      <w:pPr>
        <w:rPr>
          <w:b/>
          <w:bCs/>
          <w:sz w:val="28"/>
          <w:szCs w:val="28"/>
        </w:rPr>
      </w:pPr>
      <w:r w:rsidRPr="007F5103">
        <w:rPr>
          <w:b/>
          <w:bCs/>
          <w:sz w:val="28"/>
          <w:szCs w:val="28"/>
        </w:rPr>
        <w:t>UNIVERSITY POLICY ON ACADEMIC MISCONDUCT</w:t>
      </w:r>
    </w:p>
    <w:p w14:paraId="5705595A" w14:textId="4114DD6D" w:rsidR="0023010D" w:rsidRPr="007F5103" w:rsidRDefault="0023010D" w:rsidP="00547ECC">
      <w:pPr>
        <w:rPr>
          <w:rFonts w:ascii="TimesNewRomanPSMT" w:hAnsi="TimesNewRomanPSMT" w:cs="TimesNewRomanPSMT"/>
          <w:color w:val="000000"/>
          <w:sz w:val="28"/>
          <w:szCs w:val="28"/>
        </w:rPr>
      </w:pPr>
      <w:r w:rsidRPr="007F5103">
        <w:rPr>
          <w:sz w:val="28"/>
          <w:szCs w:val="28"/>
        </w:rPr>
        <w:t xml:space="preserve">Academic honesty and integrity are fundamental values of the University community. Students should be sure that they understand the UF Student Honor Code located </w:t>
      </w:r>
      <w:r w:rsidR="006221D7" w:rsidRPr="007F5103">
        <w:rPr>
          <w:rFonts w:ascii="TimesNewRomanPSMT" w:hAnsi="TimesNewRomanPSMT" w:cs="TimesNewRomanPSMT"/>
          <w:color w:val="0000FF"/>
          <w:sz w:val="28"/>
          <w:szCs w:val="28"/>
        </w:rPr>
        <w:t>here</w:t>
      </w:r>
      <w:r w:rsidR="006221D7" w:rsidRPr="007F5103">
        <w:rPr>
          <w:rFonts w:ascii="TimesNewRomanPSMT" w:hAnsi="TimesNewRomanPSMT" w:cs="TimesNewRomanPSMT"/>
          <w:color w:val="000000"/>
          <w:sz w:val="28"/>
          <w:szCs w:val="28"/>
        </w:rPr>
        <w:t>.</w:t>
      </w:r>
    </w:p>
    <w:p w14:paraId="587F7E81" w14:textId="2E2507E3" w:rsidR="006221D7" w:rsidRPr="007F5103" w:rsidRDefault="006221D7" w:rsidP="00547ECC">
      <w:pPr>
        <w:rPr>
          <w:rFonts w:ascii="TimesNewRomanPSMT" w:hAnsi="TimesNewRomanPSMT" w:cs="TimesNewRomanPSMT"/>
          <w:color w:val="000000"/>
          <w:sz w:val="28"/>
          <w:szCs w:val="28"/>
        </w:rPr>
      </w:pPr>
    </w:p>
    <w:p w14:paraId="452D98AE" w14:textId="77777777"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CLASS ATTENDANCE POLICY</w:t>
      </w:r>
    </w:p>
    <w:p w14:paraId="1001500C" w14:textId="3BFC4013" w:rsidR="006221D7" w:rsidRDefault="006221D7" w:rsidP="006221D7">
      <w:pPr>
        <w:widowControl/>
        <w:rPr>
          <w:rFonts w:ascii="TimesNewRomanPSMT" w:hAnsi="TimesNewRomanPSMT" w:cs="TimesNewRomanPSMT"/>
          <w:color w:val="000000"/>
          <w:sz w:val="28"/>
          <w:szCs w:val="28"/>
        </w:rPr>
      </w:pPr>
      <w:r w:rsidRPr="007F5103">
        <w:rPr>
          <w:rFonts w:ascii="TimesNewRomanPSMT" w:hAnsi="TimesNewRomanPSMT" w:cs="TimesNewRomanPSMT"/>
          <w:color w:val="000000"/>
          <w:sz w:val="28"/>
          <w:szCs w:val="28"/>
        </w:rPr>
        <w:t>Students are expected to attend and participate in class and attendance will be taken at every</w:t>
      </w:r>
      <w:r w:rsidR="007248B9" w:rsidRP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class. I am assuming that each student that enrolls in this course is committing to attend every</w:t>
      </w:r>
      <w:r w:rsidR="007248B9" w:rsidRP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class to the best of their abilities, and class attendance is required by both the </w:t>
      </w:r>
      <w:r w:rsidR="00155014" w:rsidRPr="00820562">
        <w:rPr>
          <w:rFonts w:ascii="TimesNewRomanPSMT" w:hAnsi="TimesNewRomanPSMT" w:cs="TimesNewRomanPSMT"/>
          <w:color w:val="0000FF"/>
          <w:sz w:val="28"/>
          <w:szCs w:val="28"/>
        </w:rPr>
        <w:t>ABA and the Law School</w:t>
      </w:r>
      <w:r w:rsidRPr="007F5103">
        <w:rPr>
          <w:rFonts w:ascii="TimesNewRomanPSMT" w:hAnsi="TimesNewRomanPSMT" w:cs="TimesNewRomanPSMT"/>
          <w:color w:val="000000"/>
          <w:sz w:val="28"/>
          <w:szCs w:val="28"/>
        </w:rPr>
        <w:t>.</w:t>
      </w:r>
      <w:r w:rsidR="00A566AA">
        <w:rPr>
          <w:rFonts w:ascii="TimesNewRomanPSMT" w:hAnsi="TimesNewRomanPSMT" w:cs="TimesNewRomanPSMT"/>
          <w:color w:val="000000"/>
          <w:sz w:val="28"/>
          <w:szCs w:val="28"/>
        </w:rPr>
        <w:t xml:space="preserve"> </w:t>
      </w:r>
    </w:p>
    <w:p w14:paraId="1E57AB32" w14:textId="77777777" w:rsidR="006221D7" w:rsidRPr="007F5103" w:rsidRDefault="006221D7" w:rsidP="006221D7">
      <w:pPr>
        <w:widowControl/>
        <w:rPr>
          <w:rFonts w:ascii="TimesNewRomanPSMT" w:hAnsi="TimesNewRomanPSMT" w:cs="TimesNewRomanPSMT"/>
          <w:color w:val="000000"/>
          <w:sz w:val="28"/>
          <w:szCs w:val="28"/>
        </w:rPr>
      </w:pPr>
    </w:p>
    <w:p w14:paraId="4872855E" w14:textId="187B97F5" w:rsidR="006221D7" w:rsidRPr="007F5103" w:rsidRDefault="006221D7" w:rsidP="006221D7">
      <w:pPr>
        <w:widowControl/>
        <w:ind w:left="180" w:hanging="180"/>
        <w:rPr>
          <w:rFonts w:ascii="TimesNewRomanPSMT" w:hAnsi="TimesNewRomanPSMT" w:cs="TimesNewRomanPSMT"/>
          <w:color w:val="0000FF"/>
          <w:sz w:val="28"/>
          <w:szCs w:val="28"/>
        </w:rPr>
      </w:pPr>
      <w:r w:rsidRPr="007F5103">
        <w:rPr>
          <w:rFonts w:ascii="SymbolMT" w:hAnsi="SymbolMT" w:cs="SymbolMT"/>
          <w:color w:val="000000"/>
          <w:sz w:val="28"/>
          <w:szCs w:val="28"/>
        </w:rPr>
        <w:t xml:space="preserve">• </w:t>
      </w:r>
      <w:r w:rsidRPr="007F5103">
        <w:rPr>
          <w:rFonts w:ascii="TimesNewRomanPSMT" w:hAnsi="TimesNewRomanPSMT" w:cs="TimesNewRomanPSMT"/>
          <w:color w:val="000000"/>
          <w:sz w:val="28"/>
          <w:szCs w:val="28"/>
        </w:rPr>
        <w:t xml:space="preserve">Nevertheless, to allow for exigencies in life, </w:t>
      </w:r>
      <w:r w:rsidRPr="007F5103">
        <w:rPr>
          <w:rFonts w:ascii="TimesNewRomanPS-BoldMT" w:hAnsi="TimesNewRomanPS-BoldMT" w:cs="TimesNewRomanPS-BoldMT"/>
          <w:b/>
          <w:bCs/>
          <w:color w:val="000000"/>
          <w:sz w:val="28"/>
          <w:szCs w:val="28"/>
        </w:rPr>
        <w:t xml:space="preserve">students are permitted six unexcused absences during the semester </w:t>
      </w:r>
      <w:r w:rsidRPr="007F5103">
        <w:rPr>
          <w:rFonts w:ascii="TimesNewRomanPSMT" w:hAnsi="TimesNewRomanPSMT" w:cs="TimesNewRomanPSMT"/>
          <w:color w:val="000000"/>
          <w:sz w:val="28"/>
          <w:szCs w:val="28"/>
        </w:rPr>
        <w:t xml:space="preserve">without impacting their final grade. This allowance is designed to accommodate for illness, job interviews, family emergencies, and life. Please budget accordingly so that you are not left at the </w:t>
      </w:r>
      <w:r w:rsidRPr="007F5103">
        <w:rPr>
          <w:rFonts w:ascii="TimesNewRomanPSMT" w:hAnsi="TimesNewRomanPSMT" w:cs="TimesNewRomanPSMT"/>
          <w:color w:val="000000"/>
          <w:sz w:val="28"/>
          <w:szCs w:val="28"/>
        </w:rPr>
        <w:lastRenderedPageBreak/>
        <w:t xml:space="preserve">end of the semester with a needed absence and your budget depleted. The law school’s policy on attendance can be </w:t>
      </w:r>
      <w:r w:rsidRPr="00A566AA">
        <w:rPr>
          <w:rFonts w:ascii="TimesNewRomanPSMT" w:hAnsi="TimesNewRomanPSMT" w:cs="TimesNewRomanPSMT"/>
          <w:color w:val="000000"/>
          <w:sz w:val="28"/>
          <w:szCs w:val="28"/>
        </w:rPr>
        <w:t xml:space="preserve">found </w:t>
      </w:r>
      <w:hyperlink r:id="rId8" w:anchor=":~:text=co%2Dcurricular%20activities.-,Attendance,regular%20and%20punctual%20class%20attendance.&amp;text=UF%20Law%20policy%20permits%20dismissal,of%2012%20credits%20per%20semester." w:history="1">
        <w:r w:rsidR="00A566AA" w:rsidRPr="00A566AA">
          <w:rPr>
            <w:rStyle w:val="Hyperlink"/>
            <w:sz w:val="28"/>
            <w:szCs w:val="28"/>
          </w:rPr>
          <w:t>here</w:t>
        </w:r>
      </w:hyperlink>
      <w:r w:rsidR="00A566AA" w:rsidRPr="00A566AA">
        <w:rPr>
          <w:sz w:val="28"/>
          <w:szCs w:val="28"/>
        </w:rPr>
        <w:t>.</w:t>
      </w:r>
    </w:p>
    <w:p w14:paraId="11BA7594" w14:textId="77777777" w:rsidR="006221D7" w:rsidRPr="007F5103" w:rsidRDefault="006221D7" w:rsidP="006221D7">
      <w:pPr>
        <w:widowControl/>
        <w:ind w:left="180" w:hanging="180"/>
        <w:rPr>
          <w:rFonts w:ascii="TimesNewRomanPSMT" w:hAnsi="TimesNewRomanPSMT" w:cs="TimesNewRomanPSMT"/>
          <w:color w:val="0000FF"/>
          <w:sz w:val="28"/>
          <w:szCs w:val="28"/>
        </w:rPr>
      </w:pPr>
    </w:p>
    <w:p w14:paraId="05363BF2" w14:textId="75547030" w:rsidR="006221D7" w:rsidRDefault="006221D7" w:rsidP="00737777">
      <w:pPr>
        <w:widowControl/>
        <w:rPr>
          <w:rFonts w:ascii="TimesNewRomanPSMT" w:hAnsi="TimesNewRomanPSMT" w:cs="TimesNewRomanPSMT"/>
          <w:color w:val="000000"/>
          <w:sz w:val="28"/>
          <w:szCs w:val="28"/>
        </w:rPr>
      </w:pPr>
      <w:r w:rsidRPr="007F5103">
        <w:rPr>
          <w:rFonts w:ascii="TimesNewRomanPSMT" w:hAnsi="TimesNewRomanPSMT" w:cs="TimesNewRomanPSMT"/>
          <w:color w:val="000000"/>
          <w:sz w:val="28"/>
          <w:szCs w:val="28"/>
        </w:rPr>
        <w:t xml:space="preserve">A seating chart will be available on the first day of class for students to choose a seat. Please sit where you would like to remain for the rest of the semester on that day. </w:t>
      </w:r>
    </w:p>
    <w:p w14:paraId="4360D38E" w14:textId="77777777" w:rsidR="00737777" w:rsidRPr="007F5103" w:rsidRDefault="00737777" w:rsidP="00737777">
      <w:pPr>
        <w:widowControl/>
        <w:rPr>
          <w:rFonts w:ascii="TimesNewRomanPSMT" w:hAnsi="TimesNewRomanPSMT" w:cs="TimesNewRomanPSMT"/>
          <w:color w:val="000000"/>
          <w:sz w:val="28"/>
          <w:szCs w:val="28"/>
        </w:rPr>
      </w:pPr>
    </w:p>
    <w:p w14:paraId="198F75B5" w14:textId="77777777" w:rsidR="006221D7" w:rsidRPr="007F5103" w:rsidRDefault="006221D7" w:rsidP="006221D7">
      <w:pPr>
        <w:widowControl/>
        <w:rPr>
          <w:rFonts w:ascii="TimesNewRomanPS-BoldMT" w:hAnsi="TimesNewRomanPS-BoldMT" w:cs="TimesNewRomanPS-BoldMT"/>
          <w:b/>
          <w:bCs/>
          <w:sz w:val="28"/>
          <w:szCs w:val="28"/>
        </w:rPr>
      </w:pPr>
      <w:r w:rsidRPr="007F5103">
        <w:rPr>
          <w:rFonts w:ascii="TimesNewRomanPS-BoldMT" w:hAnsi="TimesNewRomanPS-BoldMT" w:cs="TimesNewRomanPS-BoldMT"/>
          <w:b/>
          <w:bCs/>
          <w:sz w:val="28"/>
          <w:szCs w:val="28"/>
        </w:rPr>
        <w:t>CLASS PARTICIPATION</w:t>
      </w:r>
    </w:p>
    <w:p w14:paraId="50873F22" w14:textId="77777777" w:rsidR="006F262C" w:rsidRDefault="006F262C" w:rsidP="006221D7">
      <w:pPr>
        <w:widowControl/>
        <w:rPr>
          <w:sz w:val="28"/>
          <w:szCs w:val="28"/>
        </w:rPr>
      </w:pPr>
      <w:r w:rsidRPr="007F5103">
        <w:rPr>
          <w:sz w:val="28"/>
          <w:szCs w:val="28"/>
        </w:rPr>
        <w:t xml:space="preserve">Students will be called on regularly. Much of the material in this course is subject to multiple interpretations; your insights are a highly relevant component of the course. The quality of class participation may be </w:t>
      </w:r>
      <w:proofErr w:type="gramStart"/>
      <w:r w:rsidRPr="007F5103">
        <w:rPr>
          <w:sz w:val="28"/>
          <w:szCs w:val="28"/>
        </w:rPr>
        <w:t>taken into account</w:t>
      </w:r>
      <w:proofErr w:type="gramEnd"/>
      <w:r w:rsidRPr="007F5103">
        <w:rPr>
          <w:sz w:val="28"/>
          <w:szCs w:val="28"/>
        </w:rPr>
        <w:t xml:space="preserve"> in the determination of grades.</w:t>
      </w:r>
      <w:r>
        <w:rPr>
          <w:sz w:val="28"/>
          <w:szCs w:val="28"/>
        </w:rPr>
        <w:t xml:space="preserve"> </w:t>
      </w:r>
    </w:p>
    <w:p w14:paraId="3143B2F0" w14:textId="77777777" w:rsidR="006F262C" w:rsidRDefault="006F262C" w:rsidP="006221D7">
      <w:pPr>
        <w:widowControl/>
        <w:rPr>
          <w:sz w:val="28"/>
          <w:szCs w:val="28"/>
        </w:rPr>
      </w:pPr>
    </w:p>
    <w:p w14:paraId="637037F1" w14:textId="77777777" w:rsidR="00012133" w:rsidRDefault="006221D7" w:rsidP="00012133">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PROFESSIONAL COURTES</w:t>
      </w:r>
      <w:r w:rsidR="00012133">
        <w:rPr>
          <w:rFonts w:ascii="TimesNewRomanPS-BoldMT" w:hAnsi="TimesNewRomanPS-BoldMT" w:cs="TimesNewRomanPS-BoldMT"/>
          <w:b/>
          <w:bCs/>
          <w:color w:val="000000"/>
          <w:sz w:val="28"/>
          <w:szCs w:val="28"/>
        </w:rPr>
        <w:t>Y</w:t>
      </w:r>
    </w:p>
    <w:p w14:paraId="48DB952A" w14:textId="5524E711" w:rsidR="007248B9" w:rsidRDefault="00012133" w:rsidP="006221D7">
      <w:pPr>
        <w:widowControl/>
        <w:rPr>
          <w:rFonts w:ascii="TimesNewRomanPSMT" w:hAnsi="TimesNewRomanPSMT" w:cs="TimesNewRomanPSMT"/>
          <w:sz w:val="28"/>
          <w:szCs w:val="28"/>
        </w:rPr>
      </w:pPr>
      <w:r w:rsidRPr="007F5103">
        <w:rPr>
          <w:sz w:val="28"/>
          <w:szCs w:val="28"/>
        </w:rPr>
        <w:t>Cellphones should be turned off prior to class or not brought into the classroom at all. If you need to make or take a call during the class period, you should not attend class that day. If you think your computer might make a noise during class, please do not bring it into the classroom that day. These rules are for the benefit of you and your fellow classmates</w:t>
      </w:r>
      <w:r w:rsidRPr="00012133">
        <w:rPr>
          <w:sz w:val="28"/>
          <w:szCs w:val="28"/>
        </w:rPr>
        <w:t>.</w:t>
      </w:r>
      <w:r w:rsidRPr="00012133">
        <w:rPr>
          <w:rFonts w:ascii="TimesNewRomanPSMT" w:hAnsi="TimesNewRomanPSMT" w:cs="TimesNewRomanPSMT"/>
          <w:sz w:val="28"/>
          <w:szCs w:val="28"/>
        </w:rPr>
        <w:t xml:space="preserve"> </w:t>
      </w:r>
    </w:p>
    <w:p w14:paraId="03C147BA" w14:textId="77777777" w:rsidR="00737777" w:rsidRPr="007F5103" w:rsidRDefault="00737777" w:rsidP="006221D7">
      <w:pPr>
        <w:widowControl/>
        <w:rPr>
          <w:rFonts w:ascii="TimesNewRomanPS-BoldMT" w:hAnsi="TimesNewRomanPS-BoldMT" w:cs="TimesNewRomanPS-BoldMT"/>
          <w:b/>
          <w:bCs/>
          <w:color w:val="000000"/>
          <w:sz w:val="28"/>
          <w:szCs w:val="28"/>
        </w:rPr>
      </w:pPr>
    </w:p>
    <w:p w14:paraId="47696734" w14:textId="774262F7"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COVID-19 PRACTICES</w:t>
      </w:r>
    </w:p>
    <w:p w14:paraId="0E969E93" w14:textId="1381E5BA" w:rsidR="006221D7" w:rsidRPr="007F5103" w:rsidRDefault="006221D7" w:rsidP="006221D7">
      <w:pPr>
        <w:widowControl/>
        <w:rPr>
          <w:rFonts w:ascii="TimesNewRomanPSMT" w:hAnsi="TimesNewRomanPSMT" w:cs="TimesNewRomanPSMT"/>
          <w:color w:val="201F1E"/>
          <w:sz w:val="28"/>
          <w:szCs w:val="28"/>
        </w:rPr>
      </w:pPr>
      <w:r w:rsidRPr="007F5103">
        <w:rPr>
          <w:rFonts w:ascii="TimesNewRomanPSMT" w:hAnsi="TimesNewRomanPSMT" w:cs="TimesNewRomanPSMT"/>
          <w:color w:val="201F1E"/>
          <w:sz w:val="28"/>
          <w:szCs w:val="28"/>
        </w:rPr>
        <w:t xml:space="preserve">Effective immediately, </w:t>
      </w:r>
      <w:proofErr w:type="gramStart"/>
      <w:r w:rsidRPr="007F5103">
        <w:rPr>
          <w:rFonts w:ascii="TimesNewRomanPSMT" w:hAnsi="TimesNewRomanPSMT" w:cs="TimesNewRomanPSMT"/>
          <w:color w:val="201F1E"/>
          <w:sz w:val="28"/>
          <w:szCs w:val="28"/>
        </w:rPr>
        <w:t>in light of</w:t>
      </w:r>
      <w:proofErr w:type="gramEnd"/>
      <w:r w:rsidRPr="007F5103">
        <w:rPr>
          <w:rFonts w:ascii="TimesNewRomanPSMT" w:hAnsi="TimesNewRomanPSMT" w:cs="TimesNewRomanPSMT"/>
          <w:color w:val="201F1E"/>
          <w:sz w:val="28"/>
          <w:szCs w:val="28"/>
        </w:rPr>
        <w:t xml:space="preserve"> new guidance from the Centers for Disease Control and</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Prevention, we expect everyone to wear a mask at all times when inside any UF facility, even if</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 xml:space="preserve">you are vaccinated. This includes our students, faculty, staff, </w:t>
      </w:r>
      <w:proofErr w:type="gramStart"/>
      <w:r w:rsidRPr="007F5103">
        <w:rPr>
          <w:rFonts w:ascii="TimesNewRomanPSMT" w:hAnsi="TimesNewRomanPSMT" w:cs="TimesNewRomanPSMT"/>
          <w:color w:val="201F1E"/>
          <w:sz w:val="28"/>
          <w:szCs w:val="28"/>
        </w:rPr>
        <w:t>vendors</w:t>
      </w:r>
      <w:proofErr w:type="gramEnd"/>
      <w:r w:rsidRPr="007F5103">
        <w:rPr>
          <w:rFonts w:ascii="TimesNewRomanPSMT" w:hAnsi="TimesNewRomanPSMT" w:cs="TimesNewRomanPSMT"/>
          <w:color w:val="201F1E"/>
          <w:sz w:val="28"/>
          <w:szCs w:val="28"/>
        </w:rPr>
        <w:t xml:space="preserve"> and visitors. Recent studies</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and guidance from the CDC state that both unvaccinated and vaccinated individuals can transmit</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the current COVID-19 variant to unvaccinated persons.</w:t>
      </w:r>
    </w:p>
    <w:p w14:paraId="674F05B9" w14:textId="77777777" w:rsidR="00F37599" w:rsidRPr="007F5103" w:rsidRDefault="00F37599" w:rsidP="006221D7">
      <w:pPr>
        <w:widowControl/>
        <w:rPr>
          <w:rFonts w:ascii="TimesNewRomanPS-BoldMT" w:hAnsi="TimesNewRomanPS-BoldMT" w:cs="TimesNewRomanPS-BoldMT"/>
          <w:b/>
          <w:bCs/>
          <w:color w:val="000000"/>
          <w:sz w:val="28"/>
          <w:szCs w:val="28"/>
        </w:rPr>
      </w:pPr>
    </w:p>
    <w:p w14:paraId="15BA12C3" w14:textId="124E5BF8" w:rsidR="006221D7" w:rsidRPr="007F5103" w:rsidRDefault="006221D7" w:rsidP="006221D7">
      <w:pPr>
        <w:widowControl/>
        <w:rPr>
          <w:rFonts w:ascii="TimesNewRomanPS-BoldMT" w:hAnsi="TimesNewRomanPS-BoldMT" w:cs="TimesNewRomanPS-BoldMT"/>
          <w:b/>
          <w:bCs/>
          <w:color w:val="201F1E"/>
          <w:sz w:val="28"/>
          <w:szCs w:val="28"/>
        </w:rPr>
      </w:pPr>
      <w:r w:rsidRPr="007F5103">
        <w:rPr>
          <w:rFonts w:ascii="TimesNewRomanPS-BoldMT" w:hAnsi="TimesNewRomanPS-BoldMT" w:cs="TimesNewRomanPS-BoldMT"/>
          <w:b/>
          <w:bCs/>
          <w:color w:val="201F1E"/>
          <w:sz w:val="28"/>
          <w:szCs w:val="28"/>
        </w:rPr>
        <w:t>PREFERRED NAME AND PRONOUNS</w:t>
      </w:r>
    </w:p>
    <w:p w14:paraId="162479E1" w14:textId="3FE53D24" w:rsidR="006221D7" w:rsidRPr="007F5103" w:rsidRDefault="006221D7" w:rsidP="006221D7">
      <w:pPr>
        <w:widowControl/>
        <w:rPr>
          <w:rFonts w:ascii="TimesNewRomanPSMT" w:hAnsi="TimesNewRomanPSMT" w:cs="TimesNewRomanPSMT"/>
          <w:color w:val="201F1E"/>
          <w:sz w:val="28"/>
          <w:szCs w:val="28"/>
          <w:vertAlign w:val="superscript"/>
        </w:rPr>
      </w:pPr>
      <w:r w:rsidRPr="007F5103">
        <w:rPr>
          <w:rFonts w:ascii="TimesNewRomanPSMT" w:hAnsi="TimesNewRomanPSMT" w:cs="TimesNewRomanPSMT"/>
          <w:color w:val="000000"/>
          <w:sz w:val="28"/>
          <w:szCs w:val="28"/>
        </w:rPr>
        <w:t xml:space="preserve">Many of you may have a preferred name that is not the name given to me on the official roll. </w:t>
      </w:r>
      <w:r w:rsidRPr="007F5103">
        <w:rPr>
          <w:rFonts w:ascii="TimesNewRomanPSMT" w:hAnsi="TimesNewRomanPSMT" w:cs="TimesNewRomanPSMT"/>
          <w:color w:val="201F1E"/>
          <w:sz w:val="28"/>
          <w:szCs w:val="28"/>
        </w:rPr>
        <w:t>It is</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important to the learning environment that you feel welcome and safe in this class. I want you to</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be comfortable participating in class discussions and communicating with me on any issues</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related to the class. I would like to refer to you by your preferred pronoun and last name. As such,</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 xml:space="preserve">if your preferred name is </w:t>
      </w:r>
      <w:r w:rsidRPr="007F5103">
        <w:rPr>
          <w:rFonts w:ascii="TimesNewRomanPSMT" w:hAnsi="TimesNewRomanPSMT" w:cs="TimesNewRomanPSMT"/>
          <w:color w:val="201F1E"/>
          <w:sz w:val="28"/>
          <w:szCs w:val="28"/>
        </w:rPr>
        <w:lastRenderedPageBreak/>
        <w:t>not the name listed on the official UF roll, please let me know as soon</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as possible by e-mail or otherwise before the first day of class.</w:t>
      </w:r>
      <w:r w:rsidR="007248B9" w:rsidRPr="00E57990">
        <w:rPr>
          <w:rStyle w:val="FootnoteReference"/>
          <w:rFonts w:ascii="TimesNewRomanPSMT" w:hAnsi="TimesNewRomanPSMT" w:cs="TimesNewRomanPSMT"/>
          <w:color w:val="201F1E"/>
          <w:sz w:val="28"/>
          <w:szCs w:val="28"/>
          <w:vertAlign w:val="superscript"/>
        </w:rPr>
        <w:footnoteReference w:id="1"/>
      </w:r>
    </w:p>
    <w:p w14:paraId="164F321E" w14:textId="77777777" w:rsidR="007248B9" w:rsidRPr="007F5103" w:rsidRDefault="007248B9" w:rsidP="006221D7">
      <w:pPr>
        <w:widowControl/>
        <w:rPr>
          <w:rFonts w:ascii="TimesNewRomanPSMT" w:hAnsi="TimesNewRomanPSMT" w:cs="TimesNewRomanPSMT"/>
          <w:color w:val="201F1E"/>
          <w:sz w:val="28"/>
          <w:szCs w:val="28"/>
        </w:rPr>
      </w:pPr>
    </w:p>
    <w:p w14:paraId="10646CF4" w14:textId="77777777" w:rsidR="006221D7" w:rsidRPr="007F5103" w:rsidRDefault="006221D7" w:rsidP="006221D7">
      <w:pPr>
        <w:widowControl/>
        <w:rPr>
          <w:rFonts w:ascii="TimesNewRomanPS-BoldMT" w:hAnsi="TimesNewRomanPS-BoldMT" w:cs="TimesNewRomanPS-BoldMT"/>
          <w:b/>
          <w:bCs/>
          <w:color w:val="201F1E"/>
          <w:sz w:val="28"/>
          <w:szCs w:val="28"/>
        </w:rPr>
      </w:pPr>
      <w:r w:rsidRPr="007F5103">
        <w:rPr>
          <w:rFonts w:ascii="TimesNewRomanPS-BoldMT" w:hAnsi="TimesNewRomanPS-BoldMT" w:cs="TimesNewRomanPS-BoldMT"/>
          <w:b/>
          <w:bCs/>
          <w:color w:val="201F1E"/>
          <w:sz w:val="28"/>
          <w:szCs w:val="28"/>
        </w:rPr>
        <w:t>DISCOURSE, INCLUSION, AND THE CLASSROOM</w:t>
      </w:r>
    </w:p>
    <w:p w14:paraId="572C11F8" w14:textId="0FB6FF52" w:rsidR="00875BC9" w:rsidRPr="007F5103" w:rsidRDefault="006221D7" w:rsidP="00737777">
      <w:pPr>
        <w:widowControl/>
        <w:rPr>
          <w:rFonts w:ascii="TimesNewRomanPSMT" w:hAnsi="TimesNewRomanPSMT" w:cs="TimesNewRomanPSMT"/>
          <w:color w:val="201F1E"/>
          <w:sz w:val="28"/>
          <w:szCs w:val="28"/>
        </w:rPr>
      </w:pPr>
      <w:r w:rsidRPr="007F5103">
        <w:rPr>
          <w:rFonts w:ascii="TimesNewRomanPSMT" w:hAnsi="TimesNewRomanPSMT" w:cs="TimesNewRomanPSMT"/>
          <w:color w:val="201F1E"/>
          <w:sz w:val="28"/>
          <w:szCs w:val="28"/>
        </w:rPr>
        <w:t>As a law student and future lawyer, it is important that you be able to engage in rigorous</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discourse and critical evaluation while also demonstrating civility and respect for others. This is</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even more important in the case of controversial issues and other topics that may elicit strong</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emotions. As a group, we are likely diverse across racial, ethnic, sexual orientation, gender</w:t>
      </w:r>
      <w:r w:rsidR="007248B9" w:rsidRPr="007F5103">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 xml:space="preserve">identity, economic, religious, and political lines. </w:t>
      </w:r>
    </w:p>
    <w:p w14:paraId="7BB86B1A" w14:textId="77777777" w:rsidR="007248B9" w:rsidRPr="007F5103" w:rsidRDefault="007248B9" w:rsidP="007248B9">
      <w:pPr>
        <w:widowControl/>
        <w:ind w:left="180" w:hanging="180"/>
        <w:rPr>
          <w:rFonts w:ascii="TimesNewRomanPSMT" w:hAnsi="TimesNewRomanPSMT" w:cs="TimesNewRomanPSMT"/>
          <w:color w:val="201F1E"/>
          <w:sz w:val="28"/>
          <w:szCs w:val="28"/>
        </w:rPr>
      </w:pPr>
    </w:p>
    <w:p w14:paraId="794AD310" w14:textId="1E76D3AB"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EVA</w:t>
      </w:r>
      <w:r w:rsidR="007F5103" w:rsidRPr="007F5103">
        <w:rPr>
          <w:rFonts w:ascii="TimesNewRomanPS-BoldMT" w:hAnsi="TimesNewRomanPS-BoldMT" w:cs="TimesNewRomanPS-BoldMT"/>
          <w:b/>
          <w:bCs/>
          <w:color w:val="000000"/>
          <w:sz w:val="28"/>
          <w:szCs w:val="28"/>
        </w:rPr>
        <w:t>L</w:t>
      </w:r>
      <w:r w:rsidRPr="007F5103">
        <w:rPr>
          <w:rFonts w:ascii="TimesNewRomanPS-BoldMT" w:hAnsi="TimesNewRomanPS-BoldMT" w:cs="TimesNewRomanPS-BoldMT"/>
          <w:b/>
          <w:bCs/>
          <w:color w:val="000000"/>
          <w:sz w:val="28"/>
          <w:szCs w:val="28"/>
        </w:rPr>
        <w:t>UATION</w:t>
      </w:r>
    </w:p>
    <w:p w14:paraId="4D46B90A" w14:textId="77777777" w:rsidR="007146E5" w:rsidRPr="007146E5" w:rsidRDefault="007146E5" w:rsidP="007146E5">
      <w:pPr>
        <w:pStyle w:val="BodyText"/>
        <w:spacing w:before="64"/>
        <w:jc w:val="both"/>
        <w:rPr>
          <w:sz w:val="28"/>
          <w:szCs w:val="28"/>
        </w:rPr>
      </w:pPr>
      <w:r w:rsidRPr="007146E5">
        <w:rPr>
          <w:sz w:val="28"/>
          <w:szCs w:val="28"/>
        </w:rPr>
        <w:t xml:space="preserve">Grades are based primarily on the seminar paper, though the oral arguments may be </w:t>
      </w:r>
      <w:proofErr w:type="gramStart"/>
      <w:r w:rsidRPr="007146E5">
        <w:rPr>
          <w:sz w:val="28"/>
          <w:szCs w:val="28"/>
        </w:rPr>
        <w:t>taken into account</w:t>
      </w:r>
      <w:proofErr w:type="gramEnd"/>
      <w:r w:rsidRPr="007146E5">
        <w:rPr>
          <w:sz w:val="28"/>
          <w:szCs w:val="28"/>
        </w:rPr>
        <w:t xml:space="preserve"> in borderline cases.</w:t>
      </w:r>
    </w:p>
    <w:p w14:paraId="2D3586D5" w14:textId="77777777" w:rsidR="007146E5" w:rsidRPr="007146E5" w:rsidRDefault="007146E5" w:rsidP="007146E5">
      <w:pPr>
        <w:pStyle w:val="BodyText"/>
        <w:spacing w:before="7"/>
        <w:rPr>
          <w:sz w:val="28"/>
          <w:szCs w:val="28"/>
        </w:rPr>
      </w:pPr>
    </w:p>
    <w:p w14:paraId="2900155A" w14:textId="1B586C29" w:rsidR="00F37599" w:rsidRDefault="007146E5" w:rsidP="00305F08">
      <w:pPr>
        <w:pStyle w:val="BodyText"/>
        <w:ind w:right="112"/>
        <w:jc w:val="both"/>
        <w:rPr>
          <w:rFonts w:ascii="TimesNewRomanPS-BoldMT" w:hAnsi="TimesNewRomanPS-BoldMT" w:cs="TimesNewRomanPS-BoldMT"/>
          <w:b/>
          <w:bCs/>
          <w:color w:val="000000"/>
          <w:sz w:val="28"/>
          <w:szCs w:val="28"/>
        </w:rPr>
      </w:pPr>
      <w:r w:rsidRPr="007146E5">
        <w:rPr>
          <w:sz w:val="28"/>
          <w:szCs w:val="28"/>
        </w:rPr>
        <w:t xml:space="preserve">Each student’s final grade will, subject to the College of Law’s applicable grading curve, be based on a composite of all "scored"/graded homework assignments, as well as thoughtful and meaningful participation and performance in class. </w:t>
      </w:r>
      <w:r w:rsidR="006221D7" w:rsidRPr="007F5103">
        <w:rPr>
          <w:rFonts w:ascii="TimesNewRomanPSMT" w:hAnsi="TimesNewRomanPSMT" w:cs="TimesNewRomanPSMT"/>
          <w:color w:val="000000"/>
          <w:sz w:val="28"/>
          <w:szCs w:val="28"/>
        </w:rPr>
        <w:t xml:space="preserve">The law school grading policy is available </w:t>
      </w:r>
      <w:r w:rsidR="00A2730D">
        <w:rPr>
          <w:rFonts w:ascii="TimesNewRomanPSMT" w:hAnsi="TimesNewRomanPSMT" w:cs="TimesNewRomanPSMT"/>
          <w:color w:val="0000FF"/>
          <w:sz w:val="28"/>
          <w:szCs w:val="28"/>
        </w:rPr>
        <w:t>here</w:t>
      </w:r>
      <w:r w:rsidR="006221D7" w:rsidRPr="007F5103">
        <w:rPr>
          <w:rFonts w:ascii="TimesNewRomanPSMT" w:hAnsi="TimesNewRomanPSMT" w:cs="TimesNewRomanPSMT"/>
          <w:color w:val="000000"/>
          <w:sz w:val="28"/>
          <w:szCs w:val="28"/>
        </w:rPr>
        <w:t>.</w:t>
      </w:r>
    </w:p>
    <w:p w14:paraId="43A42702" w14:textId="77777777" w:rsidR="00F37599" w:rsidRDefault="00F37599" w:rsidP="006221D7">
      <w:pPr>
        <w:widowControl/>
        <w:rPr>
          <w:rFonts w:ascii="TimesNewRomanPS-BoldMT" w:hAnsi="TimesNewRomanPS-BoldMT" w:cs="TimesNewRomanPS-BoldMT"/>
          <w:b/>
          <w:bCs/>
          <w:color w:val="000000"/>
          <w:sz w:val="28"/>
          <w:szCs w:val="28"/>
        </w:rPr>
      </w:pPr>
    </w:p>
    <w:p w14:paraId="2026A443" w14:textId="033FDA3E"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STATEMENT RELATED TO ACCOM</w:t>
      </w:r>
      <w:r w:rsidR="0005577F">
        <w:rPr>
          <w:rFonts w:ascii="TimesNewRomanPS-BoldMT" w:hAnsi="TimesNewRomanPS-BoldMT" w:cs="TimesNewRomanPS-BoldMT"/>
          <w:b/>
          <w:bCs/>
          <w:color w:val="000000"/>
          <w:sz w:val="28"/>
          <w:szCs w:val="28"/>
        </w:rPr>
        <w:t>M</w:t>
      </w:r>
      <w:r w:rsidRPr="007F5103">
        <w:rPr>
          <w:rFonts w:ascii="TimesNewRomanPS-BoldMT" w:hAnsi="TimesNewRomanPS-BoldMT" w:cs="TimesNewRomanPS-BoldMT"/>
          <w:b/>
          <w:bCs/>
          <w:color w:val="000000"/>
          <w:sz w:val="28"/>
          <w:szCs w:val="28"/>
        </w:rPr>
        <w:t>ODATIONS FOR STUDENTS WITH</w:t>
      </w:r>
      <w:r w:rsidR="007F5103">
        <w:rPr>
          <w:rFonts w:ascii="TimesNewRomanPS-BoldMT" w:hAnsi="TimesNewRomanPS-BoldMT" w:cs="TimesNewRomanPS-BoldMT"/>
          <w:b/>
          <w:bCs/>
          <w:color w:val="000000"/>
          <w:sz w:val="28"/>
          <w:szCs w:val="28"/>
        </w:rPr>
        <w:t xml:space="preserve"> </w:t>
      </w:r>
      <w:r w:rsidRPr="007F5103">
        <w:rPr>
          <w:rFonts w:ascii="TimesNewRomanPS-BoldMT" w:hAnsi="TimesNewRomanPS-BoldMT" w:cs="TimesNewRomanPS-BoldMT"/>
          <w:b/>
          <w:bCs/>
          <w:color w:val="000000"/>
          <w:sz w:val="28"/>
          <w:szCs w:val="28"/>
        </w:rPr>
        <w:t>DISABILITIES</w:t>
      </w:r>
    </w:p>
    <w:p w14:paraId="6A71015E" w14:textId="2AA7CD8B" w:rsidR="006221D7" w:rsidRDefault="006221D7" w:rsidP="007F5103">
      <w:pPr>
        <w:widowControl/>
        <w:rPr>
          <w:rFonts w:ascii="TimesNewRomanPSMT" w:hAnsi="TimesNewRomanPSMT" w:cs="TimesNewRomanPSMT"/>
          <w:color w:val="000000"/>
          <w:sz w:val="28"/>
          <w:szCs w:val="28"/>
        </w:rPr>
      </w:pPr>
      <w:r w:rsidRPr="007F5103">
        <w:rPr>
          <w:rFonts w:ascii="TimesNewRomanPSMT" w:hAnsi="TimesNewRomanPSMT" w:cs="TimesNewRomanPSMT"/>
          <w:color w:val="000000"/>
          <w:sz w:val="28"/>
          <w:szCs w:val="28"/>
        </w:rPr>
        <w:t>Students requesting accommodations for disabilities must first register with the Disability</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Resource Center (https://disability.ufl.edu/). Once registered, students will receive an</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accommodation letter, which must be presented to the Assistant Dean for Student Affairs</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(Assistant Dean Brian Mitchell). Students with disabilities should follow this procedure as early</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as possible in the semester, as accommodations are not retroactive. It is important for students to</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share their accommodation letter with their instructor and discuss their access needs as early as</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possible in the semester.</w:t>
      </w:r>
    </w:p>
    <w:p w14:paraId="0285198D" w14:textId="77777777" w:rsidR="00155014" w:rsidRPr="007F5103" w:rsidRDefault="00155014" w:rsidP="007F5103">
      <w:pPr>
        <w:widowControl/>
        <w:rPr>
          <w:rFonts w:ascii="TimesNewRomanPSMT" w:hAnsi="TimesNewRomanPSMT" w:cs="TimesNewRomanPSMT"/>
          <w:color w:val="000000"/>
          <w:sz w:val="28"/>
          <w:szCs w:val="28"/>
        </w:rPr>
      </w:pPr>
    </w:p>
    <w:p w14:paraId="0273DA01" w14:textId="77777777" w:rsidR="002E08DE" w:rsidRPr="002E08DE" w:rsidRDefault="002E08DE" w:rsidP="006221D7">
      <w:pPr>
        <w:widowControl/>
        <w:rPr>
          <w:rFonts w:ascii="TimesNewRomanPSMT" w:hAnsi="TimesNewRomanPSMT" w:cs="TimesNewRomanPSMT"/>
          <w:b/>
          <w:bCs/>
          <w:color w:val="000000"/>
          <w:sz w:val="28"/>
          <w:szCs w:val="28"/>
        </w:rPr>
      </w:pPr>
      <w:r w:rsidRPr="002E08DE">
        <w:rPr>
          <w:rFonts w:ascii="TimesNewRomanPSMT" w:hAnsi="TimesNewRomanPSMT" w:cs="TimesNewRomanPSMT"/>
          <w:b/>
          <w:bCs/>
          <w:color w:val="000000"/>
          <w:sz w:val="28"/>
          <w:szCs w:val="28"/>
        </w:rPr>
        <w:lastRenderedPageBreak/>
        <w:t>STUDENT COURSE EVALUATIONS</w:t>
      </w:r>
    </w:p>
    <w:p w14:paraId="58534200" w14:textId="4E07206D" w:rsidR="006221D7" w:rsidRPr="007F5103" w:rsidRDefault="006221D7" w:rsidP="006221D7">
      <w:pPr>
        <w:widowControl/>
        <w:rPr>
          <w:rFonts w:ascii="TimesNewRomanPSMT" w:hAnsi="TimesNewRomanPSMT" w:cs="TimesNewRomanPSMT"/>
          <w:color w:val="000000"/>
          <w:sz w:val="28"/>
          <w:szCs w:val="28"/>
        </w:rPr>
      </w:pPr>
      <w:r w:rsidRPr="007F5103">
        <w:rPr>
          <w:rFonts w:ascii="TimesNewRomanPSMT" w:hAnsi="TimesNewRomanPSMT" w:cs="TimesNewRomanPSMT"/>
          <w:color w:val="000000"/>
          <w:sz w:val="28"/>
          <w:szCs w:val="28"/>
        </w:rPr>
        <w:t>Students are expected to provide professional and respectful feedback on the quality of instruction</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in this course by completing course evaluations online via </w:t>
      </w:r>
      <w:proofErr w:type="spellStart"/>
      <w:r w:rsidRPr="007F5103">
        <w:rPr>
          <w:rFonts w:ascii="TimesNewRomanPSMT" w:hAnsi="TimesNewRomanPSMT" w:cs="TimesNewRomanPSMT"/>
          <w:color w:val="000000"/>
          <w:sz w:val="28"/>
          <w:szCs w:val="28"/>
        </w:rPr>
        <w:t>GatorEvals</w:t>
      </w:r>
      <w:proofErr w:type="spellEnd"/>
      <w:r w:rsidRPr="007F5103">
        <w:rPr>
          <w:rFonts w:ascii="TimesNewRomanPSMT" w:hAnsi="TimesNewRomanPSMT" w:cs="TimesNewRomanPSMT"/>
          <w:color w:val="000000"/>
          <w:sz w:val="28"/>
          <w:szCs w:val="28"/>
        </w:rPr>
        <w:t xml:space="preserve">. Click </w:t>
      </w:r>
      <w:r w:rsidRPr="007F5103">
        <w:rPr>
          <w:rFonts w:ascii="TimesNewRomanPSMT" w:hAnsi="TimesNewRomanPSMT" w:cs="TimesNewRomanPSMT"/>
          <w:color w:val="0000FF"/>
          <w:sz w:val="28"/>
          <w:szCs w:val="28"/>
        </w:rPr>
        <w:t xml:space="preserve">here </w:t>
      </w:r>
      <w:r w:rsidRPr="007F5103">
        <w:rPr>
          <w:rFonts w:ascii="TimesNewRomanPSMT" w:hAnsi="TimesNewRomanPSMT" w:cs="TimesNewRomanPSMT"/>
          <w:color w:val="000000"/>
          <w:sz w:val="28"/>
          <w:szCs w:val="28"/>
        </w:rPr>
        <w:t>for guidance on</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how to give feedback in a professional and respectful manner. Students will be notified when the</w:t>
      </w:r>
      <w:r w:rsidR="007F5103">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evaluation period opens and may complete evaluations through the </w:t>
      </w:r>
      <w:proofErr w:type="gramStart"/>
      <w:r w:rsidRPr="007F5103">
        <w:rPr>
          <w:rFonts w:ascii="TimesNewRomanPSMT" w:hAnsi="TimesNewRomanPSMT" w:cs="TimesNewRomanPSMT"/>
          <w:color w:val="000000"/>
          <w:sz w:val="28"/>
          <w:szCs w:val="28"/>
        </w:rPr>
        <w:t>email</w:t>
      </w:r>
      <w:proofErr w:type="gramEnd"/>
      <w:r w:rsidRPr="007F5103">
        <w:rPr>
          <w:rFonts w:ascii="TimesNewRomanPSMT" w:hAnsi="TimesNewRomanPSMT" w:cs="TimesNewRomanPSMT"/>
          <w:color w:val="000000"/>
          <w:sz w:val="28"/>
          <w:szCs w:val="28"/>
        </w:rPr>
        <w:t xml:space="preserve"> they receive from</w:t>
      </w:r>
      <w:r w:rsidR="007F5103">
        <w:rPr>
          <w:rFonts w:ascii="TimesNewRomanPSMT" w:hAnsi="TimesNewRomanPSMT" w:cs="TimesNewRomanPSMT"/>
          <w:color w:val="000000"/>
          <w:sz w:val="28"/>
          <w:szCs w:val="28"/>
        </w:rPr>
        <w:t xml:space="preserve"> </w:t>
      </w:r>
      <w:proofErr w:type="spellStart"/>
      <w:r w:rsidRPr="007F5103">
        <w:rPr>
          <w:rFonts w:ascii="TimesNewRomanPSMT" w:hAnsi="TimesNewRomanPSMT" w:cs="TimesNewRomanPSMT"/>
          <w:color w:val="000000"/>
          <w:sz w:val="28"/>
          <w:szCs w:val="28"/>
        </w:rPr>
        <w:t>GatorEvals</w:t>
      </w:r>
      <w:proofErr w:type="spellEnd"/>
      <w:r w:rsidRPr="007F5103">
        <w:rPr>
          <w:rFonts w:ascii="TimesNewRomanPSMT" w:hAnsi="TimesNewRomanPSMT" w:cs="TimesNewRomanPSMT"/>
          <w:color w:val="000000"/>
          <w:sz w:val="28"/>
          <w:szCs w:val="28"/>
        </w:rPr>
        <w:t xml:space="preserve">, in their Canvas course menu under </w:t>
      </w:r>
      <w:proofErr w:type="spellStart"/>
      <w:r w:rsidRPr="007F5103">
        <w:rPr>
          <w:rFonts w:ascii="TimesNewRomanPSMT" w:hAnsi="TimesNewRomanPSMT" w:cs="TimesNewRomanPSMT"/>
          <w:color w:val="000000"/>
          <w:sz w:val="28"/>
          <w:szCs w:val="28"/>
        </w:rPr>
        <w:t>GatorEvals</w:t>
      </w:r>
      <w:proofErr w:type="spellEnd"/>
      <w:r w:rsidRPr="007F5103">
        <w:rPr>
          <w:rFonts w:ascii="TimesNewRomanPSMT" w:hAnsi="TimesNewRomanPSMT" w:cs="TimesNewRomanPSMT"/>
          <w:color w:val="000000"/>
          <w:sz w:val="28"/>
          <w:szCs w:val="28"/>
        </w:rPr>
        <w:t xml:space="preserve">, or via </w:t>
      </w:r>
      <w:r w:rsidRPr="007F5103">
        <w:rPr>
          <w:rFonts w:ascii="TimesNewRomanPSMT" w:hAnsi="TimesNewRomanPSMT" w:cs="TimesNewRomanPSMT"/>
          <w:color w:val="0000FF"/>
          <w:sz w:val="28"/>
          <w:szCs w:val="28"/>
        </w:rPr>
        <w:t>https://ufl.bluera.com/ufl/</w:t>
      </w:r>
      <w:r w:rsidRPr="007F5103">
        <w:rPr>
          <w:rFonts w:ascii="TimesNewRomanPSMT" w:hAnsi="TimesNewRomanPSMT" w:cs="TimesNewRomanPSMT"/>
          <w:color w:val="000000"/>
          <w:sz w:val="28"/>
          <w:szCs w:val="28"/>
        </w:rPr>
        <w:t>.</w:t>
      </w:r>
    </w:p>
    <w:p w14:paraId="0D17D604" w14:textId="11900F5B" w:rsidR="006221D7" w:rsidRDefault="006221D7" w:rsidP="006221D7">
      <w:pPr>
        <w:widowControl/>
        <w:rPr>
          <w:rFonts w:ascii="TimesNewRomanPSMT" w:hAnsi="TimesNewRomanPSMT" w:cs="TimesNewRomanPSMT"/>
          <w:color w:val="0000FF"/>
          <w:sz w:val="28"/>
          <w:szCs w:val="28"/>
        </w:rPr>
      </w:pPr>
      <w:r w:rsidRPr="007F5103">
        <w:rPr>
          <w:rFonts w:ascii="TimesNewRomanPSMT" w:hAnsi="TimesNewRomanPSMT" w:cs="TimesNewRomanPSMT"/>
          <w:color w:val="000000"/>
          <w:sz w:val="28"/>
          <w:szCs w:val="28"/>
        </w:rPr>
        <w:t xml:space="preserve">Summaries of course evaluation results are available to students </w:t>
      </w:r>
      <w:r w:rsidRPr="007F5103">
        <w:rPr>
          <w:rFonts w:ascii="TimesNewRomanPSMT" w:hAnsi="TimesNewRomanPSMT" w:cs="TimesNewRomanPSMT"/>
          <w:color w:val="0000FF"/>
          <w:sz w:val="28"/>
          <w:szCs w:val="28"/>
        </w:rPr>
        <w:t>here.</w:t>
      </w:r>
    </w:p>
    <w:p w14:paraId="5EA9D539" w14:textId="77777777" w:rsidR="007F5103" w:rsidRPr="007F5103" w:rsidRDefault="007F5103" w:rsidP="006221D7">
      <w:pPr>
        <w:widowControl/>
        <w:rPr>
          <w:rFonts w:ascii="TimesNewRomanPSMT" w:hAnsi="TimesNewRomanPSMT" w:cs="TimesNewRomanPSMT"/>
          <w:color w:val="0000FF"/>
          <w:sz w:val="28"/>
          <w:szCs w:val="28"/>
        </w:rPr>
      </w:pPr>
    </w:p>
    <w:p w14:paraId="667A0D06" w14:textId="77777777"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RECORDINGS OF CLASS</w:t>
      </w:r>
    </w:p>
    <w:p w14:paraId="65E058DB" w14:textId="77777777" w:rsidR="002E08DE" w:rsidRDefault="006221D7" w:rsidP="006221D7">
      <w:pPr>
        <w:widowControl/>
        <w:rPr>
          <w:rFonts w:ascii="TimesNewRomanPSMT" w:hAnsi="TimesNewRomanPSMT" w:cs="TimesNewRomanPSMT"/>
          <w:color w:val="323130"/>
          <w:sz w:val="28"/>
          <w:szCs w:val="28"/>
        </w:rPr>
      </w:pPr>
      <w:r w:rsidRPr="007F5103">
        <w:rPr>
          <w:rFonts w:ascii="TimesNewRomanPSMT" w:hAnsi="TimesNewRomanPSMT" w:cs="TimesNewRomanPSMT"/>
          <w:color w:val="323130"/>
          <w:sz w:val="28"/>
          <w:szCs w:val="28"/>
        </w:rPr>
        <w:t xml:space="preserve">All classes will be recorded via </w:t>
      </w:r>
      <w:proofErr w:type="spellStart"/>
      <w:r w:rsidRPr="007F5103">
        <w:rPr>
          <w:rFonts w:ascii="TimesNewRomanPSMT" w:hAnsi="TimesNewRomanPSMT" w:cs="TimesNewRomanPSMT"/>
          <w:color w:val="323130"/>
          <w:sz w:val="28"/>
          <w:szCs w:val="28"/>
        </w:rPr>
        <w:t>Mediasite</w:t>
      </w:r>
      <w:proofErr w:type="spellEnd"/>
      <w:r w:rsidRPr="007F5103">
        <w:rPr>
          <w:rFonts w:ascii="TimesNewRomanPSMT" w:hAnsi="TimesNewRomanPSMT" w:cs="TimesNewRomanPSMT"/>
          <w:color w:val="323130"/>
          <w:sz w:val="28"/>
          <w:szCs w:val="28"/>
        </w:rPr>
        <w:t xml:space="preserve"> in case students must miss class for health reasons. The</w:t>
      </w:r>
      <w:r w:rsidR="002E08DE">
        <w:rPr>
          <w:rFonts w:ascii="TimesNewRomanPSMT" w:hAnsi="TimesNewRomanPSMT" w:cs="TimesNewRomanPSMT"/>
          <w:color w:val="323130"/>
          <w:sz w:val="28"/>
          <w:szCs w:val="28"/>
        </w:rPr>
        <w:t xml:space="preserve"> </w:t>
      </w:r>
      <w:r w:rsidRPr="007F5103">
        <w:rPr>
          <w:rFonts w:ascii="TimesNewRomanPSMT" w:hAnsi="TimesNewRomanPSMT" w:cs="TimesNewRomanPSMT"/>
          <w:color w:val="323130"/>
          <w:sz w:val="28"/>
          <w:szCs w:val="28"/>
        </w:rPr>
        <w:t>Office of Student Affairs will determine when students may have access to these recordings, and</w:t>
      </w:r>
      <w:r w:rsidR="002E08DE">
        <w:rPr>
          <w:rFonts w:ascii="TimesNewRomanPSMT" w:hAnsi="TimesNewRomanPSMT" w:cs="TimesNewRomanPSMT"/>
          <w:color w:val="323130"/>
          <w:sz w:val="28"/>
          <w:szCs w:val="28"/>
        </w:rPr>
        <w:t xml:space="preserve"> </w:t>
      </w:r>
      <w:r w:rsidRPr="007F5103">
        <w:rPr>
          <w:rFonts w:ascii="TimesNewRomanPSMT" w:hAnsi="TimesNewRomanPSMT" w:cs="TimesNewRomanPSMT"/>
          <w:color w:val="323130"/>
          <w:sz w:val="28"/>
          <w:szCs w:val="28"/>
        </w:rPr>
        <w:t>the recordings will be password protected.</w:t>
      </w:r>
      <w:r w:rsidR="002E08DE">
        <w:rPr>
          <w:rFonts w:ascii="TimesNewRomanPSMT" w:hAnsi="TimesNewRomanPSMT" w:cs="TimesNewRomanPSMT"/>
          <w:color w:val="323130"/>
          <w:sz w:val="28"/>
          <w:szCs w:val="28"/>
        </w:rPr>
        <w:t xml:space="preserve"> </w:t>
      </w:r>
    </w:p>
    <w:p w14:paraId="0A125C22" w14:textId="77777777" w:rsidR="002E08DE" w:rsidRDefault="002E08DE" w:rsidP="006221D7">
      <w:pPr>
        <w:widowControl/>
        <w:rPr>
          <w:rFonts w:ascii="TimesNewRomanPSMT" w:hAnsi="TimesNewRomanPSMT" w:cs="TimesNewRomanPSMT"/>
          <w:color w:val="323130"/>
          <w:sz w:val="28"/>
          <w:szCs w:val="28"/>
        </w:rPr>
      </w:pPr>
    </w:p>
    <w:p w14:paraId="3E0C185A" w14:textId="0643BD64" w:rsidR="006221D7" w:rsidRPr="007F5103" w:rsidRDefault="006221D7" w:rsidP="006221D7">
      <w:pPr>
        <w:widowControl/>
        <w:rPr>
          <w:rFonts w:ascii="TimesNewRomanPSMT" w:hAnsi="TimesNewRomanPSMT" w:cs="TimesNewRomanPSMT"/>
          <w:color w:val="201F1E"/>
          <w:sz w:val="28"/>
          <w:szCs w:val="28"/>
        </w:rPr>
      </w:pPr>
      <w:r w:rsidRPr="007F5103">
        <w:rPr>
          <w:rFonts w:ascii="TimesNewRomanPSMT" w:hAnsi="TimesNewRomanPSMT" w:cs="TimesNewRomanPSMT"/>
          <w:color w:val="201F1E"/>
          <w:sz w:val="28"/>
          <w:szCs w:val="28"/>
        </w:rPr>
        <w:t xml:space="preserve">Students </w:t>
      </w:r>
      <w:proofErr w:type="gramStart"/>
      <w:r w:rsidRPr="007F5103">
        <w:rPr>
          <w:rFonts w:ascii="TimesNewRomanPSMT" w:hAnsi="TimesNewRomanPSMT" w:cs="TimesNewRomanPSMT"/>
          <w:color w:val="201F1E"/>
          <w:sz w:val="28"/>
          <w:szCs w:val="28"/>
        </w:rPr>
        <w:t>are allowed to</w:t>
      </w:r>
      <w:proofErr w:type="gramEnd"/>
      <w:r w:rsidRPr="007F5103">
        <w:rPr>
          <w:rFonts w:ascii="TimesNewRomanPSMT" w:hAnsi="TimesNewRomanPSMT" w:cs="TimesNewRomanPSMT"/>
          <w:color w:val="201F1E"/>
          <w:sz w:val="28"/>
          <w:szCs w:val="28"/>
        </w:rPr>
        <w:t xml:space="preserve"> record video or audio of “class lectures.” However, the purposes for</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which these recordings may be used are strictly controlled. The only allowable purposes are (1)</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for personal educational use, (2) in connection with a complaint to the university, or (3) as</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evidence in, or in preparation for, a criminal or civil proceeding. All other purposes are</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prohibited. Specifically, students may not publish recorded lectures without the written consent of</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the instructor.</w:t>
      </w:r>
    </w:p>
    <w:p w14:paraId="2F636E75" w14:textId="77777777" w:rsidR="002E08DE" w:rsidRDefault="002E08DE" w:rsidP="006221D7">
      <w:pPr>
        <w:widowControl/>
        <w:rPr>
          <w:rFonts w:ascii="TimesNewRomanPSMT" w:hAnsi="TimesNewRomanPSMT" w:cs="TimesNewRomanPSMT"/>
          <w:color w:val="201F1E"/>
          <w:sz w:val="28"/>
          <w:szCs w:val="28"/>
        </w:rPr>
      </w:pPr>
    </w:p>
    <w:p w14:paraId="3C4CF53F" w14:textId="3CE1369C" w:rsidR="006221D7" w:rsidRDefault="006221D7" w:rsidP="006221D7">
      <w:pPr>
        <w:widowControl/>
        <w:rPr>
          <w:rFonts w:ascii="TimesNewRomanPSMT" w:hAnsi="TimesNewRomanPSMT" w:cs="TimesNewRomanPSMT"/>
          <w:color w:val="201F1E"/>
          <w:sz w:val="28"/>
          <w:szCs w:val="28"/>
        </w:rPr>
      </w:pPr>
      <w:r w:rsidRPr="007F5103">
        <w:rPr>
          <w:rFonts w:ascii="TimesNewRomanPSMT" w:hAnsi="TimesNewRomanPSMT" w:cs="TimesNewRomanPSMT"/>
          <w:color w:val="201F1E"/>
          <w:sz w:val="28"/>
          <w:szCs w:val="28"/>
        </w:rPr>
        <w:t>Publication without permission of the instructor is prohibited. To “publish” means to share,</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transmit, circulate, distribute, or provide access to a recording, regardless of format or medium, to</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another person (or persons), including but not limited to another student within the same class</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section. Additionally, a recording, or transcript of a recording, is considered published if it is</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posted on or uploaded to, in whole or in part, any media platform, including but not limited to</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 xml:space="preserve">social media, book, magazine, newspaper, leaflet, or </w:t>
      </w:r>
      <w:proofErr w:type="gramStart"/>
      <w:r w:rsidRPr="007F5103">
        <w:rPr>
          <w:rFonts w:ascii="TimesNewRomanPSMT" w:hAnsi="TimesNewRomanPSMT" w:cs="TimesNewRomanPSMT"/>
          <w:color w:val="201F1E"/>
          <w:sz w:val="28"/>
          <w:szCs w:val="28"/>
        </w:rPr>
        <w:t>third party</w:t>
      </w:r>
      <w:proofErr w:type="gramEnd"/>
      <w:r w:rsidRPr="007F5103">
        <w:rPr>
          <w:rFonts w:ascii="TimesNewRomanPSMT" w:hAnsi="TimesNewRomanPSMT" w:cs="TimesNewRomanPSMT"/>
          <w:color w:val="201F1E"/>
          <w:sz w:val="28"/>
          <w:szCs w:val="28"/>
        </w:rPr>
        <w:t xml:space="preserve"> note/tutoring services. A student</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who publishes a recording without written consent may be subject to a civil cause of action</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instituted by a person injured by the publication and/or discipline under UF Regulation 4.040</w:t>
      </w:r>
      <w:r w:rsidR="002E08DE">
        <w:rPr>
          <w:rFonts w:ascii="TimesNewRomanPSMT" w:hAnsi="TimesNewRomanPSMT" w:cs="TimesNewRomanPSMT"/>
          <w:color w:val="201F1E"/>
          <w:sz w:val="28"/>
          <w:szCs w:val="28"/>
        </w:rPr>
        <w:t xml:space="preserve"> </w:t>
      </w:r>
      <w:r w:rsidRPr="007F5103">
        <w:rPr>
          <w:rFonts w:ascii="TimesNewRomanPSMT" w:hAnsi="TimesNewRomanPSMT" w:cs="TimesNewRomanPSMT"/>
          <w:color w:val="201F1E"/>
          <w:sz w:val="28"/>
          <w:szCs w:val="28"/>
        </w:rPr>
        <w:t>Student Honor Code and Student Conduct Code.</w:t>
      </w:r>
    </w:p>
    <w:p w14:paraId="26F8D331" w14:textId="77777777" w:rsidR="002E08DE" w:rsidRPr="007F5103" w:rsidRDefault="002E08DE" w:rsidP="006221D7">
      <w:pPr>
        <w:widowControl/>
        <w:rPr>
          <w:rFonts w:ascii="TimesNewRomanPSMT" w:hAnsi="TimesNewRomanPSMT" w:cs="TimesNewRomanPSMT"/>
          <w:color w:val="201F1E"/>
          <w:sz w:val="28"/>
          <w:szCs w:val="28"/>
        </w:rPr>
      </w:pPr>
    </w:p>
    <w:p w14:paraId="6F6958E9" w14:textId="77777777" w:rsidR="006221D7" w:rsidRPr="007F5103" w:rsidRDefault="006221D7" w:rsidP="006221D7">
      <w:pPr>
        <w:widowControl/>
        <w:rPr>
          <w:rFonts w:ascii="TimesNewRomanPS-BoldMT" w:hAnsi="TimesNewRomanPS-BoldMT" w:cs="TimesNewRomanPS-BoldMT"/>
          <w:b/>
          <w:bCs/>
          <w:color w:val="000000"/>
          <w:sz w:val="28"/>
          <w:szCs w:val="28"/>
        </w:rPr>
      </w:pPr>
      <w:r w:rsidRPr="007F5103">
        <w:rPr>
          <w:rFonts w:ascii="TimesNewRomanPS-BoldMT" w:hAnsi="TimesNewRomanPS-BoldMT" w:cs="TimesNewRomanPS-BoldMT"/>
          <w:b/>
          <w:bCs/>
          <w:color w:val="000000"/>
          <w:sz w:val="28"/>
          <w:szCs w:val="28"/>
        </w:rPr>
        <w:t>COURSE SCHEDULE OF TOPICS AND ASSIGNMENTS (TENTATIVE)</w:t>
      </w:r>
    </w:p>
    <w:p w14:paraId="741B7FDD" w14:textId="6FC5628B" w:rsidR="006221D7" w:rsidRPr="007F5103" w:rsidRDefault="006221D7" w:rsidP="006221D7">
      <w:pPr>
        <w:widowControl/>
        <w:rPr>
          <w:rFonts w:ascii="TimesNewRomanPSMT" w:hAnsi="TimesNewRomanPSMT" w:cs="TimesNewRomanPSMT"/>
          <w:color w:val="000000"/>
          <w:sz w:val="28"/>
          <w:szCs w:val="28"/>
        </w:rPr>
      </w:pPr>
      <w:r w:rsidRPr="007F5103">
        <w:rPr>
          <w:rFonts w:ascii="TimesNewRomanPSMT" w:hAnsi="TimesNewRomanPSMT" w:cs="TimesNewRomanPSMT"/>
          <w:color w:val="000000"/>
          <w:sz w:val="28"/>
          <w:szCs w:val="28"/>
        </w:rPr>
        <w:t xml:space="preserve">The </w:t>
      </w:r>
      <w:r w:rsidR="0005577F">
        <w:rPr>
          <w:rFonts w:ascii="TimesNewRomanPSMT" w:hAnsi="TimesNewRomanPSMT" w:cs="TimesNewRomanPSMT"/>
          <w:color w:val="000000"/>
          <w:sz w:val="28"/>
          <w:szCs w:val="28"/>
        </w:rPr>
        <w:t>information</w:t>
      </w:r>
      <w:r w:rsidRPr="007F5103">
        <w:rPr>
          <w:rFonts w:ascii="TimesNewRomanPSMT" w:hAnsi="TimesNewRomanPSMT" w:cs="TimesNewRomanPSMT"/>
          <w:color w:val="000000"/>
          <w:sz w:val="28"/>
          <w:szCs w:val="28"/>
        </w:rPr>
        <w:t xml:space="preserve"> below generally </w:t>
      </w:r>
      <w:proofErr w:type="gramStart"/>
      <w:r w:rsidRPr="007F5103">
        <w:rPr>
          <w:rFonts w:ascii="TimesNewRomanPSMT" w:hAnsi="TimesNewRomanPSMT" w:cs="TimesNewRomanPSMT"/>
          <w:color w:val="000000"/>
          <w:sz w:val="28"/>
          <w:szCs w:val="28"/>
        </w:rPr>
        <w:t>represent</w:t>
      </w:r>
      <w:proofErr w:type="gramEnd"/>
      <w:r w:rsidRPr="007F5103">
        <w:rPr>
          <w:rFonts w:ascii="TimesNewRomanPSMT" w:hAnsi="TimesNewRomanPSMT" w:cs="TimesNewRomanPSMT"/>
          <w:color w:val="000000"/>
          <w:sz w:val="28"/>
          <w:szCs w:val="28"/>
        </w:rPr>
        <w:t xml:space="preserve"> what I will attempt to cover during a class period, but they</w:t>
      </w:r>
      <w:r w:rsidR="002E08DE">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are only estimates. We may move faster or slower depending on how the classes progress. You</w:t>
      </w:r>
      <w:r w:rsidR="002E08DE">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can anticipate what the next class period’s reading assignment will be from the </w:t>
      </w:r>
      <w:r w:rsidR="002E08DE">
        <w:rPr>
          <w:rFonts w:ascii="TimesNewRomanPSMT" w:hAnsi="TimesNewRomanPSMT" w:cs="TimesNewRomanPSMT"/>
          <w:color w:val="000000"/>
          <w:sz w:val="28"/>
          <w:szCs w:val="28"/>
        </w:rPr>
        <w:t xml:space="preserve">material given </w:t>
      </w:r>
      <w:r w:rsidRPr="007F5103">
        <w:rPr>
          <w:rFonts w:ascii="TimesNewRomanPSMT" w:hAnsi="TimesNewRomanPSMT" w:cs="TimesNewRomanPSMT"/>
          <w:color w:val="000000"/>
          <w:sz w:val="28"/>
          <w:szCs w:val="28"/>
        </w:rPr>
        <w:t>if you</w:t>
      </w:r>
      <w:r w:rsidR="002E08DE">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wish to start early or </w:t>
      </w:r>
      <w:r w:rsidRPr="007F5103">
        <w:rPr>
          <w:rFonts w:ascii="TimesNewRomanPSMT" w:hAnsi="TimesNewRomanPSMT" w:cs="TimesNewRomanPSMT"/>
          <w:color w:val="000000"/>
          <w:sz w:val="28"/>
          <w:szCs w:val="28"/>
        </w:rPr>
        <w:lastRenderedPageBreak/>
        <w:t>read ahead. ABA Standard 310 requires that students devote 120</w:t>
      </w:r>
      <w:r w:rsidR="002E08DE">
        <w:rPr>
          <w:rFonts w:ascii="TimesNewRomanPSMT" w:hAnsi="TimesNewRomanPSMT" w:cs="TimesNewRomanPSMT"/>
          <w:color w:val="000000"/>
          <w:sz w:val="28"/>
          <w:szCs w:val="28"/>
        </w:rPr>
        <w:t xml:space="preserve"> </w:t>
      </w:r>
      <w:r w:rsidRPr="007F5103">
        <w:rPr>
          <w:rFonts w:ascii="TimesNewRomanPSMT" w:hAnsi="TimesNewRomanPSMT" w:cs="TimesNewRomanPSMT"/>
          <w:color w:val="000000"/>
          <w:sz w:val="28"/>
          <w:szCs w:val="28"/>
        </w:rPr>
        <w:t xml:space="preserve">minutes to out-of-class preparation for every “classroom hour” of in-class instruction. </w:t>
      </w:r>
      <w:r w:rsidR="002E08DE">
        <w:rPr>
          <w:rFonts w:ascii="TimesNewRomanPSMT" w:hAnsi="TimesNewRomanPSMT" w:cs="TimesNewRomanPSMT"/>
          <w:color w:val="000000"/>
          <w:sz w:val="28"/>
          <w:szCs w:val="28"/>
        </w:rPr>
        <w:t xml:space="preserve">This class has approximately </w:t>
      </w:r>
      <w:r w:rsidR="0005577F">
        <w:rPr>
          <w:rFonts w:ascii="TimesNewRomanPSMT" w:hAnsi="TimesNewRomanPSMT" w:cs="TimesNewRomanPSMT"/>
          <w:color w:val="000000"/>
          <w:sz w:val="28"/>
          <w:szCs w:val="28"/>
        </w:rPr>
        <w:t>2</w:t>
      </w:r>
      <w:r w:rsidRPr="007F5103">
        <w:rPr>
          <w:rFonts w:ascii="TimesNewRomanPSMT" w:hAnsi="TimesNewRomanPSMT" w:cs="TimesNewRomanPSMT"/>
          <w:color w:val="000000"/>
          <w:sz w:val="28"/>
          <w:szCs w:val="28"/>
        </w:rPr>
        <w:t xml:space="preserve"> “classroom hours” of in-class instruction each week, requiring </w:t>
      </w:r>
      <w:r w:rsidRPr="007F5103">
        <w:rPr>
          <w:rFonts w:ascii="TimesNewRomanPS-BoldMT" w:hAnsi="TimesNewRomanPS-BoldMT" w:cs="TimesNewRomanPS-BoldMT"/>
          <w:b/>
          <w:bCs/>
          <w:color w:val="000000"/>
          <w:sz w:val="28"/>
          <w:szCs w:val="28"/>
        </w:rPr>
        <w:t xml:space="preserve">at least </w:t>
      </w:r>
      <w:r w:rsidR="0005577F">
        <w:rPr>
          <w:rFonts w:ascii="TimesNewRomanPS-BoldMT" w:hAnsi="TimesNewRomanPS-BoldMT" w:cs="TimesNewRomanPS-BoldMT"/>
          <w:b/>
          <w:bCs/>
          <w:color w:val="000000"/>
          <w:sz w:val="28"/>
          <w:szCs w:val="28"/>
        </w:rPr>
        <w:t xml:space="preserve">four </w:t>
      </w:r>
      <w:r w:rsidRPr="007F5103">
        <w:rPr>
          <w:rFonts w:ascii="TimesNewRomanPS-BoldMT" w:hAnsi="TimesNewRomanPS-BoldMT" w:cs="TimesNewRomanPS-BoldMT"/>
          <w:b/>
          <w:bCs/>
          <w:color w:val="000000"/>
          <w:sz w:val="28"/>
          <w:szCs w:val="28"/>
        </w:rPr>
        <w:t>hours of</w:t>
      </w:r>
      <w:r w:rsidR="002E08DE">
        <w:rPr>
          <w:rFonts w:ascii="TimesNewRomanPS-BoldMT" w:hAnsi="TimesNewRomanPS-BoldMT" w:cs="TimesNewRomanPS-BoldMT"/>
          <w:b/>
          <w:bCs/>
          <w:color w:val="000000"/>
          <w:sz w:val="28"/>
          <w:szCs w:val="28"/>
        </w:rPr>
        <w:t xml:space="preserve"> </w:t>
      </w:r>
      <w:r w:rsidRPr="007F5103">
        <w:rPr>
          <w:rFonts w:ascii="TimesNewRomanPS-BoldMT" w:hAnsi="TimesNewRomanPS-BoldMT" w:cs="TimesNewRomanPS-BoldMT"/>
          <w:b/>
          <w:bCs/>
          <w:color w:val="000000"/>
          <w:sz w:val="28"/>
          <w:szCs w:val="28"/>
        </w:rPr>
        <w:t xml:space="preserve">preparation outside </w:t>
      </w:r>
      <w:r w:rsidRPr="007F5103">
        <w:rPr>
          <w:rFonts w:ascii="TimesNewRomanPSMT" w:hAnsi="TimesNewRomanPSMT" w:cs="TimesNewRomanPSMT"/>
          <w:color w:val="000000"/>
          <w:sz w:val="28"/>
          <w:szCs w:val="28"/>
        </w:rPr>
        <w:t>of class. Please budget accordingly.</w:t>
      </w:r>
    </w:p>
    <w:p w14:paraId="3708F1D2" w14:textId="0FF3410A" w:rsidR="006221D7" w:rsidRDefault="006221D7" w:rsidP="006221D7">
      <w:pPr>
        <w:rPr>
          <w:sz w:val="28"/>
          <w:szCs w:val="28"/>
        </w:rPr>
      </w:pPr>
    </w:p>
    <w:p w14:paraId="0212D728" w14:textId="77777777" w:rsidR="00305F08" w:rsidRPr="007F5103" w:rsidRDefault="00305F08" w:rsidP="006221D7">
      <w:pPr>
        <w:rPr>
          <w:sz w:val="28"/>
          <w:szCs w:val="28"/>
        </w:rPr>
      </w:pPr>
    </w:p>
    <w:p w14:paraId="0C2B1AC7" w14:textId="0CD565BB" w:rsidR="00356963" w:rsidRPr="007F5103" w:rsidRDefault="00356963" w:rsidP="00875BC9">
      <w:pPr>
        <w:tabs>
          <w:tab w:val="center" w:pos="4680"/>
        </w:tabs>
        <w:spacing w:line="480" w:lineRule="auto"/>
        <w:rPr>
          <w:sz w:val="28"/>
          <w:szCs w:val="28"/>
        </w:rPr>
      </w:pPr>
      <w:r w:rsidRPr="007F5103">
        <w:rPr>
          <w:sz w:val="28"/>
          <w:szCs w:val="28"/>
        </w:rPr>
        <w:tab/>
        <w:t>Seminar Description</w:t>
      </w:r>
    </w:p>
    <w:p w14:paraId="2A277881" w14:textId="3EA2EC9E" w:rsidR="00E52696" w:rsidRPr="007F5103" w:rsidRDefault="00E34E59" w:rsidP="00704CA1">
      <w:pPr>
        <w:spacing w:line="480" w:lineRule="auto"/>
        <w:ind w:firstLine="720"/>
        <w:rPr>
          <w:sz w:val="28"/>
          <w:szCs w:val="28"/>
        </w:rPr>
      </w:pPr>
      <w:r w:rsidRPr="007F5103">
        <w:rPr>
          <w:sz w:val="28"/>
          <w:szCs w:val="28"/>
        </w:rPr>
        <w:t xml:space="preserve">Additional materials will be posted to the “Files” section of the course’s </w:t>
      </w:r>
      <w:r w:rsidRPr="007F5103">
        <w:rPr>
          <w:i/>
          <w:iCs/>
          <w:sz w:val="28"/>
          <w:szCs w:val="28"/>
        </w:rPr>
        <w:t>Canvas</w:t>
      </w:r>
      <w:r w:rsidR="00433412" w:rsidRPr="007F5103">
        <w:rPr>
          <w:sz w:val="28"/>
          <w:szCs w:val="28"/>
        </w:rPr>
        <w:t xml:space="preserve"> </w:t>
      </w:r>
      <w:r w:rsidRPr="007F5103">
        <w:rPr>
          <w:sz w:val="28"/>
          <w:szCs w:val="28"/>
        </w:rPr>
        <w:t>page.</w:t>
      </w:r>
    </w:p>
    <w:p w14:paraId="11697AF6" w14:textId="103E5D7E" w:rsidR="00356963" w:rsidRPr="007F5103" w:rsidRDefault="00356963">
      <w:pPr>
        <w:spacing w:line="480" w:lineRule="auto"/>
        <w:ind w:firstLine="720"/>
        <w:rPr>
          <w:sz w:val="28"/>
          <w:szCs w:val="28"/>
        </w:rPr>
      </w:pPr>
      <w:r w:rsidRPr="007F5103">
        <w:rPr>
          <w:sz w:val="28"/>
          <w:szCs w:val="28"/>
        </w:rPr>
        <w:t>In this Seminar the current docket of the U.S. Supreme Court is our topic.</w:t>
      </w:r>
      <w:r w:rsidR="00E34E59" w:rsidRPr="007F5103">
        <w:rPr>
          <w:sz w:val="28"/>
          <w:szCs w:val="28"/>
        </w:rPr>
        <w:t xml:space="preserve"> </w:t>
      </w:r>
      <w:r w:rsidRPr="007F5103">
        <w:rPr>
          <w:sz w:val="28"/>
          <w:szCs w:val="28"/>
        </w:rPr>
        <w:t>Each student selects a current U.S. Supreme Court case to concentrate on.</w:t>
      </w:r>
      <w:r w:rsidR="00E34E59" w:rsidRPr="007F5103">
        <w:rPr>
          <w:sz w:val="28"/>
          <w:szCs w:val="28"/>
        </w:rPr>
        <w:t xml:space="preserve"> </w:t>
      </w:r>
      <w:r w:rsidRPr="007F5103">
        <w:rPr>
          <w:sz w:val="28"/>
          <w:szCs w:val="28"/>
        </w:rPr>
        <w:t>The cases selected are discussed by the whole class, and teams of two students prepare for oral arguments on their selected cases at the end of the term.</w:t>
      </w:r>
      <w:r w:rsidR="00E34E59" w:rsidRPr="007F5103">
        <w:rPr>
          <w:sz w:val="28"/>
          <w:szCs w:val="28"/>
        </w:rPr>
        <w:t xml:space="preserve"> </w:t>
      </w:r>
      <w:r w:rsidRPr="007F5103">
        <w:rPr>
          <w:sz w:val="28"/>
          <w:szCs w:val="28"/>
        </w:rPr>
        <w:t>Requirements also include a seminar paper having something to do with the case selected by the student; this paper will satisfy the Advanced Writing Requirement.</w:t>
      </w:r>
    </w:p>
    <w:p w14:paraId="169EFC06" w14:textId="248512D0" w:rsidR="00356963" w:rsidRPr="007F5103" w:rsidRDefault="00356963">
      <w:pPr>
        <w:spacing w:line="480" w:lineRule="auto"/>
        <w:ind w:firstLine="720"/>
        <w:rPr>
          <w:sz w:val="28"/>
          <w:szCs w:val="28"/>
        </w:rPr>
      </w:pPr>
      <w:r w:rsidRPr="007F5103">
        <w:rPr>
          <w:sz w:val="28"/>
          <w:szCs w:val="28"/>
        </w:rPr>
        <w:t>First</w:t>
      </w:r>
      <w:r w:rsidR="001F4C0E">
        <w:rPr>
          <w:sz w:val="28"/>
          <w:szCs w:val="28"/>
        </w:rPr>
        <w:t>,</w:t>
      </w:r>
      <w:r w:rsidRPr="007F5103">
        <w:rPr>
          <w:sz w:val="28"/>
          <w:szCs w:val="28"/>
        </w:rPr>
        <w:t xml:space="preserve"> I ask students to come to the second and possibly third class with first, second, and maybe even third choices as to which case they would like to be responsible for, which means taking a lead role in its discussion and, at the end of the semester, participating in an oral argument of the case.</w:t>
      </w:r>
      <w:r w:rsidR="00E34E59" w:rsidRPr="007F5103">
        <w:rPr>
          <w:sz w:val="28"/>
          <w:szCs w:val="28"/>
        </w:rPr>
        <w:t xml:space="preserve"> </w:t>
      </w:r>
      <w:r w:rsidRPr="007F5103">
        <w:rPr>
          <w:sz w:val="28"/>
          <w:szCs w:val="28"/>
        </w:rPr>
        <w:t>I try to get “teams” of two students per case, one for each side, in line with students’ preferences to the extent possible.</w:t>
      </w:r>
    </w:p>
    <w:p w14:paraId="6C371EAF" w14:textId="77777777" w:rsidR="00356963" w:rsidRPr="007F5103" w:rsidRDefault="00356963">
      <w:pPr>
        <w:spacing w:line="480" w:lineRule="auto"/>
        <w:ind w:firstLine="720"/>
        <w:rPr>
          <w:sz w:val="28"/>
          <w:szCs w:val="28"/>
        </w:rPr>
        <w:sectPr w:rsidR="00356963" w:rsidRPr="007F5103">
          <w:footerReference w:type="default" r:id="rId9"/>
          <w:pgSz w:w="12240" w:h="15840"/>
          <w:pgMar w:top="1440" w:right="1440" w:bottom="1440" w:left="1440" w:header="1440" w:footer="1440" w:gutter="0"/>
          <w:cols w:space="720"/>
          <w:noEndnote/>
        </w:sectPr>
      </w:pPr>
    </w:p>
    <w:p w14:paraId="2774B250" w14:textId="77777777" w:rsidR="00155014" w:rsidRDefault="00155014">
      <w:pPr>
        <w:spacing w:line="480" w:lineRule="auto"/>
        <w:ind w:firstLine="720"/>
        <w:rPr>
          <w:sz w:val="28"/>
          <w:szCs w:val="28"/>
        </w:rPr>
      </w:pPr>
    </w:p>
    <w:p w14:paraId="19A11BBC" w14:textId="7E8AA1F8" w:rsidR="00356963" w:rsidRPr="007F5103" w:rsidRDefault="00356963">
      <w:pPr>
        <w:spacing w:line="480" w:lineRule="auto"/>
        <w:ind w:firstLine="720"/>
        <w:rPr>
          <w:sz w:val="28"/>
          <w:szCs w:val="28"/>
        </w:rPr>
      </w:pPr>
      <w:proofErr w:type="gramStart"/>
      <w:r w:rsidRPr="007F5103">
        <w:rPr>
          <w:sz w:val="28"/>
          <w:szCs w:val="28"/>
        </w:rPr>
        <w:lastRenderedPageBreak/>
        <w:t>So</w:t>
      </w:r>
      <w:proofErr w:type="gramEnd"/>
      <w:r w:rsidRPr="007F5103">
        <w:rPr>
          <w:sz w:val="28"/>
          <w:szCs w:val="28"/>
        </w:rPr>
        <w:t xml:space="preserve"> the first few weeks are devoted to the discussion of the cases, as outlined above.</w:t>
      </w:r>
      <w:r w:rsidR="00E34E59" w:rsidRPr="007F5103">
        <w:rPr>
          <w:sz w:val="28"/>
          <w:szCs w:val="28"/>
        </w:rPr>
        <w:t xml:space="preserve"> </w:t>
      </w:r>
      <w:r w:rsidRPr="007F5103">
        <w:rPr>
          <w:sz w:val="28"/>
          <w:szCs w:val="28"/>
        </w:rPr>
        <w:t>After that the teams meet with me separately in team conferences each week to discuss their oral arguments and their papers (about 20 pages, due at the end of exams, and having something to do with their case).</w:t>
      </w:r>
      <w:r w:rsidR="00E34E59" w:rsidRPr="007F5103">
        <w:rPr>
          <w:sz w:val="28"/>
          <w:szCs w:val="28"/>
        </w:rPr>
        <w:t xml:space="preserve"> </w:t>
      </w:r>
      <w:r w:rsidRPr="007F5103">
        <w:rPr>
          <w:sz w:val="28"/>
          <w:szCs w:val="28"/>
        </w:rPr>
        <w:t xml:space="preserve">At some point I hand out the </w:t>
      </w:r>
      <w:r w:rsidRPr="007F5103">
        <w:rPr>
          <w:i/>
          <w:iCs/>
          <w:sz w:val="28"/>
          <w:szCs w:val="28"/>
        </w:rPr>
        <w:t xml:space="preserve">Guide for Counsel in Cases </w:t>
      </w:r>
      <w:proofErr w:type="gramStart"/>
      <w:r w:rsidRPr="007F5103">
        <w:rPr>
          <w:i/>
          <w:iCs/>
          <w:sz w:val="28"/>
          <w:szCs w:val="28"/>
        </w:rPr>
        <w:t>To</w:t>
      </w:r>
      <w:proofErr w:type="gramEnd"/>
      <w:r w:rsidRPr="007F5103">
        <w:rPr>
          <w:i/>
          <w:iCs/>
          <w:sz w:val="28"/>
          <w:szCs w:val="28"/>
        </w:rPr>
        <w:t xml:space="preserve"> Be Argued Before the Supreme Court of the United States</w:t>
      </w:r>
      <w:r w:rsidRPr="007F5103">
        <w:rPr>
          <w:sz w:val="28"/>
          <w:szCs w:val="28"/>
        </w:rPr>
        <w:t xml:space="preserve"> (current edition, from the Supreme Court).</w:t>
      </w:r>
      <w:r w:rsidR="00E34E59" w:rsidRPr="007F5103">
        <w:rPr>
          <w:sz w:val="28"/>
          <w:szCs w:val="28"/>
        </w:rPr>
        <w:t xml:space="preserve"> </w:t>
      </w:r>
      <w:r w:rsidRPr="007F5103">
        <w:rPr>
          <w:sz w:val="28"/>
          <w:szCs w:val="28"/>
        </w:rPr>
        <w:t>Then for the last two weeks of class we reconvene as a group for oral arguments, with the class as the Court.</w:t>
      </w:r>
      <w:r w:rsidR="00E34E59" w:rsidRPr="007F5103">
        <w:rPr>
          <w:sz w:val="28"/>
          <w:szCs w:val="28"/>
        </w:rPr>
        <w:t xml:space="preserve"> </w:t>
      </w:r>
      <w:r w:rsidRPr="007F5103">
        <w:rPr>
          <w:sz w:val="28"/>
          <w:szCs w:val="28"/>
        </w:rPr>
        <w:t>This seems to lend an air of realism to the class.</w:t>
      </w:r>
    </w:p>
    <w:p w14:paraId="465A13F7" w14:textId="77777777" w:rsidR="001F4C0E" w:rsidRPr="007F5103" w:rsidRDefault="001F4C0E">
      <w:pPr>
        <w:spacing w:line="480" w:lineRule="auto"/>
        <w:rPr>
          <w:sz w:val="28"/>
          <w:szCs w:val="28"/>
        </w:rPr>
      </w:pPr>
    </w:p>
    <w:p w14:paraId="3F6DF4E5" w14:textId="77777777" w:rsidR="00356963" w:rsidRPr="007F5103" w:rsidRDefault="00356963">
      <w:pPr>
        <w:tabs>
          <w:tab w:val="center" w:pos="4680"/>
        </w:tabs>
        <w:spacing w:line="480" w:lineRule="auto"/>
        <w:rPr>
          <w:sz w:val="28"/>
          <w:szCs w:val="28"/>
        </w:rPr>
      </w:pPr>
      <w:r w:rsidRPr="007F5103">
        <w:rPr>
          <w:sz w:val="28"/>
          <w:szCs w:val="28"/>
        </w:rPr>
        <w:tab/>
        <w:t>Class Presentations (Summary)</w:t>
      </w:r>
    </w:p>
    <w:p w14:paraId="7858D16D" w14:textId="77777777" w:rsidR="00356963" w:rsidRPr="007F5103" w:rsidRDefault="00356963">
      <w:pPr>
        <w:spacing w:line="480" w:lineRule="auto"/>
        <w:rPr>
          <w:sz w:val="28"/>
          <w:szCs w:val="28"/>
        </w:rPr>
      </w:pPr>
    </w:p>
    <w:p w14:paraId="02673372" w14:textId="77777777" w:rsidR="00356963" w:rsidRPr="007F5103" w:rsidRDefault="00356963">
      <w:pPr>
        <w:tabs>
          <w:tab w:val="left" w:pos="-1440"/>
        </w:tabs>
        <w:spacing w:line="480" w:lineRule="auto"/>
        <w:ind w:left="720" w:hanging="720"/>
        <w:rPr>
          <w:sz w:val="28"/>
          <w:szCs w:val="28"/>
        </w:rPr>
      </w:pPr>
      <w:r w:rsidRPr="007F5103">
        <w:rPr>
          <w:sz w:val="28"/>
          <w:szCs w:val="28"/>
        </w:rPr>
        <w:t>A.</w:t>
      </w:r>
      <w:r w:rsidRPr="007F5103">
        <w:rPr>
          <w:sz w:val="28"/>
          <w:szCs w:val="28"/>
        </w:rPr>
        <w:tab/>
        <w:t>In advance</w:t>
      </w:r>
    </w:p>
    <w:p w14:paraId="7ECF4CFC" w14:textId="27D4C7B0" w:rsidR="00356963" w:rsidRDefault="00356963" w:rsidP="00305F08">
      <w:pPr>
        <w:spacing w:line="480" w:lineRule="auto"/>
        <w:ind w:firstLine="720"/>
        <w:rPr>
          <w:sz w:val="28"/>
          <w:szCs w:val="28"/>
        </w:rPr>
      </w:pPr>
      <w:r w:rsidRPr="007F5103">
        <w:rPr>
          <w:sz w:val="28"/>
          <w:szCs w:val="28"/>
        </w:rPr>
        <w:t>Select something helpful and informative concerning your case for the class to read in advance (about 20 pages).</w:t>
      </w:r>
      <w:r w:rsidR="00E34E59" w:rsidRPr="007F5103">
        <w:rPr>
          <w:sz w:val="28"/>
          <w:szCs w:val="28"/>
        </w:rPr>
        <w:t xml:space="preserve"> </w:t>
      </w:r>
      <w:r w:rsidRPr="007F5103">
        <w:rPr>
          <w:i/>
          <w:iCs/>
          <w:sz w:val="28"/>
          <w:szCs w:val="28"/>
        </w:rPr>
        <w:t>Examples</w:t>
      </w:r>
      <w:r w:rsidRPr="007F5103">
        <w:rPr>
          <w:sz w:val="28"/>
          <w:szCs w:val="28"/>
        </w:rPr>
        <w:t xml:space="preserve"> (any of which could be edited or otherwise shortened to 20 pages):</w:t>
      </w:r>
    </w:p>
    <w:p w14:paraId="482CB0FF" w14:textId="77777777" w:rsidR="00F37599" w:rsidRPr="007F5103" w:rsidRDefault="00F37599">
      <w:pPr>
        <w:spacing w:line="480" w:lineRule="auto"/>
        <w:rPr>
          <w:sz w:val="28"/>
          <w:szCs w:val="28"/>
        </w:rPr>
      </w:pPr>
    </w:p>
    <w:p w14:paraId="71C962D2" w14:textId="77777777" w:rsidR="00356963" w:rsidRPr="007F5103" w:rsidRDefault="00356963">
      <w:pPr>
        <w:spacing w:line="480" w:lineRule="auto"/>
        <w:ind w:firstLine="720"/>
        <w:rPr>
          <w:sz w:val="28"/>
          <w:szCs w:val="28"/>
        </w:rPr>
      </w:pPr>
      <w:r w:rsidRPr="007F5103">
        <w:rPr>
          <w:sz w:val="28"/>
          <w:szCs w:val="28"/>
        </w:rPr>
        <w:t>Lower-court opinions in your case (possibly including dissenting opinions)</w:t>
      </w:r>
    </w:p>
    <w:p w14:paraId="55E0F51E" w14:textId="77777777" w:rsidR="00356963" w:rsidRPr="007F5103" w:rsidRDefault="00356963">
      <w:pPr>
        <w:spacing w:line="480" w:lineRule="auto"/>
        <w:ind w:firstLine="720"/>
        <w:rPr>
          <w:sz w:val="28"/>
          <w:szCs w:val="28"/>
        </w:rPr>
      </w:pPr>
      <w:r w:rsidRPr="007F5103">
        <w:rPr>
          <w:sz w:val="28"/>
          <w:szCs w:val="28"/>
        </w:rPr>
        <w:t>Cert petition, brief-in-opposition to cert, briefs on the merits, reply briefs, etc.</w:t>
      </w:r>
    </w:p>
    <w:p w14:paraId="32287038" w14:textId="77777777" w:rsidR="00356963" w:rsidRPr="007F5103" w:rsidRDefault="00356963">
      <w:pPr>
        <w:spacing w:line="480" w:lineRule="auto"/>
        <w:ind w:firstLine="720"/>
        <w:rPr>
          <w:sz w:val="28"/>
          <w:szCs w:val="28"/>
        </w:rPr>
      </w:pPr>
      <w:r w:rsidRPr="007F5103">
        <w:rPr>
          <w:sz w:val="28"/>
          <w:szCs w:val="28"/>
        </w:rPr>
        <w:lastRenderedPageBreak/>
        <w:t>Scholarly commentary and articles (for example, from the SCOTUS blog)</w:t>
      </w:r>
    </w:p>
    <w:p w14:paraId="5465D289" w14:textId="77777777" w:rsidR="00356963" w:rsidRPr="007F5103" w:rsidRDefault="00356963">
      <w:pPr>
        <w:spacing w:line="480" w:lineRule="auto"/>
        <w:ind w:firstLine="720"/>
        <w:rPr>
          <w:sz w:val="28"/>
          <w:szCs w:val="28"/>
        </w:rPr>
      </w:pPr>
      <w:r w:rsidRPr="007F5103">
        <w:rPr>
          <w:sz w:val="28"/>
          <w:szCs w:val="28"/>
        </w:rPr>
        <w:t>Op-Ed. pieces on your case or on issues involved in your case</w:t>
      </w:r>
    </w:p>
    <w:p w14:paraId="614AA277" w14:textId="4746C7D3" w:rsidR="00356963" w:rsidRPr="007F5103" w:rsidRDefault="00356963">
      <w:pPr>
        <w:spacing w:line="480" w:lineRule="auto"/>
        <w:ind w:firstLine="720"/>
        <w:rPr>
          <w:sz w:val="28"/>
          <w:szCs w:val="28"/>
        </w:rPr>
      </w:pPr>
      <w:r w:rsidRPr="007F5103">
        <w:rPr>
          <w:sz w:val="28"/>
          <w:szCs w:val="28"/>
        </w:rPr>
        <w:t>Journalistic reports about your case from newspapers or magazines</w:t>
      </w:r>
    </w:p>
    <w:p w14:paraId="61FCFFB2" w14:textId="77777777" w:rsidR="00356963" w:rsidRPr="007F5103" w:rsidRDefault="00356963">
      <w:pPr>
        <w:spacing w:line="480" w:lineRule="auto"/>
        <w:rPr>
          <w:sz w:val="28"/>
          <w:szCs w:val="28"/>
        </w:rPr>
        <w:sectPr w:rsidR="00356963" w:rsidRPr="007F5103">
          <w:type w:val="continuous"/>
          <w:pgSz w:w="12240" w:h="15840"/>
          <w:pgMar w:top="1440" w:right="1440" w:bottom="1440" w:left="1440" w:header="1440" w:footer="1440" w:gutter="0"/>
          <w:cols w:space="720"/>
          <w:noEndnote/>
        </w:sectPr>
      </w:pPr>
    </w:p>
    <w:p w14:paraId="41EA3CE9" w14:textId="77777777" w:rsidR="00356963" w:rsidRPr="007F5103" w:rsidRDefault="00356963">
      <w:pPr>
        <w:tabs>
          <w:tab w:val="left" w:pos="-1440"/>
        </w:tabs>
        <w:spacing w:line="480" w:lineRule="auto"/>
        <w:ind w:left="720" w:hanging="720"/>
        <w:rPr>
          <w:sz w:val="28"/>
          <w:szCs w:val="28"/>
        </w:rPr>
      </w:pPr>
      <w:r w:rsidRPr="007F5103">
        <w:rPr>
          <w:sz w:val="28"/>
          <w:szCs w:val="28"/>
        </w:rPr>
        <w:t>B.</w:t>
      </w:r>
      <w:r w:rsidRPr="007F5103">
        <w:rPr>
          <w:sz w:val="28"/>
          <w:szCs w:val="28"/>
        </w:rPr>
        <w:tab/>
        <w:t>Presentation (no longer than 30 minutes)</w:t>
      </w:r>
    </w:p>
    <w:p w14:paraId="522F8A0A" w14:textId="77777777" w:rsidR="00356963" w:rsidRPr="007F5103" w:rsidRDefault="00356963">
      <w:pPr>
        <w:spacing w:line="480" w:lineRule="auto"/>
        <w:ind w:firstLine="720"/>
        <w:rPr>
          <w:sz w:val="28"/>
          <w:szCs w:val="28"/>
        </w:rPr>
      </w:pPr>
      <w:r w:rsidRPr="007F5103">
        <w:rPr>
          <w:sz w:val="28"/>
          <w:szCs w:val="28"/>
        </w:rPr>
        <w:t>The following sorts of things should normally be covered (these could be divided up between team members; Power Point and other forms of electronic presentation may be used; handouts could also be distributed):</w:t>
      </w:r>
    </w:p>
    <w:p w14:paraId="04CF81D8" w14:textId="77777777" w:rsidR="00356963" w:rsidRPr="007F5103" w:rsidRDefault="00356963">
      <w:pPr>
        <w:spacing w:line="480" w:lineRule="auto"/>
        <w:rPr>
          <w:sz w:val="28"/>
          <w:szCs w:val="28"/>
        </w:rPr>
      </w:pPr>
    </w:p>
    <w:p w14:paraId="27B4F7A3" w14:textId="2940EB32" w:rsidR="00356963" w:rsidRPr="007F5103" w:rsidRDefault="00356963">
      <w:pPr>
        <w:spacing w:line="480" w:lineRule="auto"/>
        <w:ind w:firstLine="720"/>
        <w:rPr>
          <w:sz w:val="28"/>
          <w:szCs w:val="28"/>
        </w:rPr>
      </w:pPr>
      <w:r w:rsidRPr="007F5103">
        <w:rPr>
          <w:sz w:val="28"/>
          <w:szCs w:val="28"/>
        </w:rPr>
        <w:t>Procedural history of the case:</w:t>
      </w:r>
      <w:r w:rsidR="00E34E59" w:rsidRPr="007F5103">
        <w:rPr>
          <w:sz w:val="28"/>
          <w:szCs w:val="28"/>
        </w:rPr>
        <w:t xml:space="preserve"> </w:t>
      </w:r>
      <w:r w:rsidRPr="007F5103">
        <w:rPr>
          <w:sz w:val="28"/>
          <w:szCs w:val="28"/>
        </w:rPr>
        <w:t>facts, trial, appeals</w:t>
      </w:r>
    </w:p>
    <w:p w14:paraId="648CFC95" w14:textId="77777777" w:rsidR="00356963" w:rsidRPr="007F5103" w:rsidRDefault="00356963">
      <w:pPr>
        <w:spacing w:line="480" w:lineRule="auto"/>
        <w:ind w:left="720"/>
        <w:rPr>
          <w:sz w:val="28"/>
          <w:szCs w:val="28"/>
        </w:rPr>
      </w:pPr>
      <w:r w:rsidRPr="007F5103">
        <w:rPr>
          <w:sz w:val="28"/>
          <w:szCs w:val="28"/>
        </w:rPr>
        <w:t>The precise question(s) on which the Supreme Court has granted review; generally speaking, your case must normally present a “federal question.”</w:t>
      </w:r>
    </w:p>
    <w:p w14:paraId="0FC2CE34" w14:textId="77777777" w:rsidR="00356963" w:rsidRPr="007F5103" w:rsidRDefault="00356963">
      <w:pPr>
        <w:spacing w:line="480" w:lineRule="auto"/>
        <w:ind w:firstLine="720"/>
        <w:rPr>
          <w:sz w:val="28"/>
          <w:szCs w:val="28"/>
        </w:rPr>
      </w:pPr>
      <w:r w:rsidRPr="007F5103">
        <w:rPr>
          <w:sz w:val="28"/>
          <w:szCs w:val="28"/>
        </w:rPr>
        <w:t xml:space="preserve">Issue(s) before the Court, especially </w:t>
      </w:r>
      <w:proofErr w:type="gramStart"/>
      <w:r w:rsidRPr="007F5103">
        <w:rPr>
          <w:sz w:val="28"/>
          <w:szCs w:val="28"/>
        </w:rPr>
        <w:t>in light of</w:t>
      </w:r>
      <w:proofErr w:type="gramEnd"/>
      <w:r w:rsidRPr="007F5103">
        <w:rPr>
          <w:sz w:val="28"/>
          <w:szCs w:val="28"/>
        </w:rPr>
        <w:t xml:space="preserve"> existing precedent</w:t>
      </w:r>
    </w:p>
    <w:p w14:paraId="3F6D4DD9" w14:textId="77777777" w:rsidR="00356963" w:rsidRPr="007F5103" w:rsidRDefault="00356963">
      <w:pPr>
        <w:spacing w:line="480" w:lineRule="auto"/>
        <w:ind w:firstLine="720"/>
        <w:rPr>
          <w:sz w:val="28"/>
          <w:szCs w:val="28"/>
        </w:rPr>
      </w:pPr>
      <w:r w:rsidRPr="007F5103">
        <w:rPr>
          <w:sz w:val="28"/>
          <w:szCs w:val="28"/>
        </w:rPr>
        <w:t>Any new or newly relevant legal theories pertaining to your case</w:t>
      </w:r>
    </w:p>
    <w:p w14:paraId="5F505712" w14:textId="77777777" w:rsidR="00356963" w:rsidRPr="007F5103" w:rsidRDefault="00356963">
      <w:pPr>
        <w:spacing w:line="480" w:lineRule="auto"/>
        <w:ind w:firstLine="720"/>
        <w:rPr>
          <w:sz w:val="28"/>
          <w:szCs w:val="28"/>
        </w:rPr>
      </w:pPr>
      <w:r w:rsidRPr="007F5103">
        <w:rPr>
          <w:sz w:val="28"/>
          <w:szCs w:val="28"/>
        </w:rPr>
        <w:t>Questions that could be posed to the class</w:t>
      </w:r>
    </w:p>
    <w:p w14:paraId="02C1F8A1" w14:textId="0204B9F3" w:rsidR="00E34E59" w:rsidRPr="007F5103" w:rsidRDefault="00356963" w:rsidP="0005577F">
      <w:pPr>
        <w:spacing w:line="480" w:lineRule="auto"/>
        <w:ind w:firstLine="720"/>
        <w:rPr>
          <w:sz w:val="28"/>
          <w:szCs w:val="28"/>
        </w:rPr>
      </w:pPr>
      <w:r w:rsidRPr="007F5103">
        <w:rPr>
          <w:sz w:val="28"/>
          <w:szCs w:val="28"/>
        </w:rPr>
        <w:t>Questions that the class might pose to you</w:t>
      </w:r>
    </w:p>
    <w:sectPr w:rsidR="00E34E59" w:rsidRPr="007F5103" w:rsidSect="0035696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CAE0" w14:textId="77777777" w:rsidR="00356963" w:rsidRDefault="00356963" w:rsidP="00356963">
      <w:r>
        <w:separator/>
      </w:r>
    </w:p>
  </w:endnote>
  <w:endnote w:type="continuationSeparator" w:id="0">
    <w:p w14:paraId="25858044" w14:textId="77777777" w:rsidR="00356963" w:rsidRDefault="00356963"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ADB4" w14:textId="77777777" w:rsidR="00356963" w:rsidRDefault="00356963">
    <w:pPr>
      <w:spacing w:line="240" w:lineRule="exact"/>
    </w:pPr>
  </w:p>
  <w:p w14:paraId="67BDC16F" w14:textId="77777777" w:rsidR="00356963" w:rsidRDefault="00356963">
    <w:pPr>
      <w:framePr w:w="9361" w:wrap="notBeside" w:vAnchor="text" w:hAnchor="text" w:x="1" w:y="1"/>
      <w:jc w:val="center"/>
      <w:rPr>
        <w:sz w:val="26"/>
        <w:szCs w:val="26"/>
      </w:rPr>
    </w:pPr>
    <w:r>
      <w:rPr>
        <w:sz w:val="26"/>
        <w:szCs w:val="26"/>
      </w:rPr>
      <w:fldChar w:fldCharType="begin"/>
    </w:r>
    <w:r>
      <w:rPr>
        <w:sz w:val="26"/>
        <w:szCs w:val="26"/>
      </w:rPr>
      <w:instrText xml:space="preserve">PAGE </w:instrText>
    </w:r>
    <w:r>
      <w:rPr>
        <w:sz w:val="26"/>
        <w:szCs w:val="26"/>
      </w:rPr>
      <w:fldChar w:fldCharType="separate"/>
    </w:r>
    <w:r w:rsidR="00E34E59">
      <w:rPr>
        <w:noProof/>
        <w:sz w:val="26"/>
        <w:szCs w:val="26"/>
      </w:rPr>
      <w:t>1</w:t>
    </w:r>
    <w:r>
      <w:rPr>
        <w:sz w:val="26"/>
        <w:szCs w:val="26"/>
      </w:rPr>
      <w:fldChar w:fldCharType="end"/>
    </w:r>
  </w:p>
  <w:p w14:paraId="75B2A081" w14:textId="77777777" w:rsidR="00356963" w:rsidRDefault="00356963">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D057" w14:textId="77777777" w:rsidR="00356963" w:rsidRDefault="00356963" w:rsidP="00356963">
      <w:r>
        <w:separator/>
      </w:r>
    </w:p>
  </w:footnote>
  <w:footnote w:type="continuationSeparator" w:id="0">
    <w:p w14:paraId="1AD557FD" w14:textId="77777777" w:rsidR="00356963" w:rsidRDefault="00356963" w:rsidP="00356963">
      <w:r>
        <w:continuationSeparator/>
      </w:r>
    </w:p>
  </w:footnote>
  <w:footnote w:id="1">
    <w:p w14:paraId="3E9C6B82" w14:textId="0F00A329" w:rsidR="007248B9" w:rsidRDefault="007248B9" w:rsidP="007248B9">
      <w:pPr>
        <w:widowControl/>
        <w:rPr>
          <w:rFonts w:ascii="TimesNewRomanPSMT" w:hAnsi="TimesNewRomanPSMT" w:cs="TimesNewRomanPSMT"/>
          <w:color w:val="201F1E"/>
          <w:sz w:val="20"/>
          <w:szCs w:val="20"/>
        </w:rPr>
      </w:pPr>
      <w:r w:rsidRPr="00E57990">
        <w:rPr>
          <w:rStyle w:val="FootnoteReference"/>
          <w:vertAlign w:val="superscript"/>
        </w:rPr>
        <w:footnoteRef/>
      </w:r>
      <w:r>
        <w:t xml:space="preserve"> </w:t>
      </w:r>
      <w:r>
        <w:rPr>
          <w:rFonts w:ascii="TimesNewRomanPSMT" w:hAnsi="TimesNewRomanPSMT" w:cs="TimesNewRomanPSMT"/>
          <w:color w:val="201F1E"/>
          <w:sz w:val="20"/>
          <w:szCs w:val="20"/>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32C952CD" w14:textId="11D53FE8" w:rsidR="007248B9" w:rsidRDefault="007248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1E0A"/>
    <w:multiLevelType w:val="hybridMultilevel"/>
    <w:tmpl w:val="F82AF2DA"/>
    <w:lvl w:ilvl="0" w:tplc="B810C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E42DA"/>
    <w:multiLevelType w:val="hybridMultilevel"/>
    <w:tmpl w:val="878CA288"/>
    <w:lvl w:ilvl="0" w:tplc="81565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6207F"/>
    <w:multiLevelType w:val="hybridMultilevel"/>
    <w:tmpl w:val="017EC13E"/>
    <w:lvl w:ilvl="0" w:tplc="6A0E2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7A2180"/>
    <w:multiLevelType w:val="hybridMultilevel"/>
    <w:tmpl w:val="E5E050C4"/>
    <w:lvl w:ilvl="0" w:tplc="5D528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A806BA"/>
    <w:multiLevelType w:val="hybridMultilevel"/>
    <w:tmpl w:val="1D28EB54"/>
    <w:lvl w:ilvl="0" w:tplc="A3FA1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63"/>
    <w:rsid w:val="00012133"/>
    <w:rsid w:val="0005577F"/>
    <w:rsid w:val="00155014"/>
    <w:rsid w:val="001F4C0E"/>
    <w:rsid w:val="0023010D"/>
    <w:rsid w:val="002E08DE"/>
    <w:rsid w:val="00305F08"/>
    <w:rsid w:val="00311EB9"/>
    <w:rsid w:val="00356963"/>
    <w:rsid w:val="003F005C"/>
    <w:rsid w:val="00433412"/>
    <w:rsid w:val="00547ECC"/>
    <w:rsid w:val="006221D7"/>
    <w:rsid w:val="006E6056"/>
    <w:rsid w:val="006F262C"/>
    <w:rsid w:val="006F7DB6"/>
    <w:rsid w:val="00704CA1"/>
    <w:rsid w:val="007146E5"/>
    <w:rsid w:val="007248B9"/>
    <w:rsid w:val="00737777"/>
    <w:rsid w:val="007F5103"/>
    <w:rsid w:val="00875BC9"/>
    <w:rsid w:val="00A2730D"/>
    <w:rsid w:val="00A566AA"/>
    <w:rsid w:val="00E34E59"/>
    <w:rsid w:val="00E52696"/>
    <w:rsid w:val="00E57990"/>
    <w:rsid w:val="00F3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5B226"/>
  <w14:defaultImageDpi w14:val="0"/>
  <w15:docId w15:val="{FCA9B768-540D-4BE4-AC68-D3788A19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547ECC"/>
    <w:rPr>
      <w:color w:val="0563C1" w:themeColor="hyperlink"/>
      <w:u w:val="single"/>
    </w:rPr>
  </w:style>
  <w:style w:type="character" w:styleId="UnresolvedMention">
    <w:name w:val="Unresolved Mention"/>
    <w:basedOn w:val="DefaultParagraphFont"/>
    <w:uiPriority w:val="99"/>
    <w:semiHidden/>
    <w:unhideWhenUsed/>
    <w:rsid w:val="00547ECC"/>
    <w:rPr>
      <w:color w:val="605E5C"/>
      <w:shd w:val="clear" w:color="auto" w:fill="E1DFDD"/>
    </w:rPr>
  </w:style>
  <w:style w:type="paragraph" w:styleId="FootnoteText">
    <w:name w:val="footnote text"/>
    <w:basedOn w:val="Normal"/>
    <w:link w:val="FootnoteTextChar"/>
    <w:uiPriority w:val="99"/>
    <w:semiHidden/>
    <w:unhideWhenUsed/>
    <w:rsid w:val="007248B9"/>
    <w:rPr>
      <w:sz w:val="20"/>
      <w:szCs w:val="20"/>
    </w:rPr>
  </w:style>
  <w:style w:type="character" w:customStyle="1" w:styleId="FootnoteTextChar">
    <w:name w:val="Footnote Text Char"/>
    <w:basedOn w:val="DefaultParagraphFont"/>
    <w:link w:val="FootnoteText"/>
    <w:uiPriority w:val="99"/>
    <w:semiHidden/>
    <w:rsid w:val="007248B9"/>
    <w:rPr>
      <w:rFonts w:ascii="Times New Roman" w:hAnsi="Times New Roman" w:cs="Times New Roman"/>
      <w:sz w:val="20"/>
      <w:szCs w:val="20"/>
    </w:rPr>
  </w:style>
  <w:style w:type="table" w:styleId="TableGrid">
    <w:name w:val="Table Grid"/>
    <w:basedOn w:val="TableNormal"/>
    <w:uiPriority w:val="39"/>
    <w:rsid w:val="007F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146E5"/>
    <w:pPr>
      <w:adjustRightInd/>
    </w:pPr>
    <w:rPr>
      <w:rFonts w:eastAsia="Times New Roman"/>
    </w:rPr>
  </w:style>
  <w:style w:type="character" w:customStyle="1" w:styleId="BodyTextChar">
    <w:name w:val="Body Text Char"/>
    <w:basedOn w:val="DefaultParagraphFont"/>
    <w:link w:val="BodyText"/>
    <w:uiPriority w:val="1"/>
    <w:rsid w:val="007146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6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26E1-6A9F-4F76-87B7-B57D8785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1742</Words>
  <Characters>9392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Redd,Victoria A</dc:creator>
  <cp:keywords/>
  <dc:description/>
  <cp:lastModifiedBy>McIlhenny, Ruth M.</cp:lastModifiedBy>
  <cp:revision>2</cp:revision>
  <cp:lastPrinted>2022-01-11T13:26:00Z</cp:lastPrinted>
  <dcterms:created xsi:type="dcterms:W3CDTF">2022-01-13T21:17:00Z</dcterms:created>
  <dcterms:modified xsi:type="dcterms:W3CDTF">2022-01-13T21:17:00Z</dcterms:modified>
</cp:coreProperties>
</file>