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130DD401" w:rsidR="00DC571D" w:rsidRPr="00B5674F" w:rsidRDefault="7D2B3368" w:rsidP="7D2B3368">
      <w:pPr>
        <w:spacing w:line="259" w:lineRule="auto"/>
        <w:ind w:left="-90"/>
        <w:jc w:val="center"/>
      </w:pPr>
      <w:r w:rsidRPr="00B5674F">
        <w:rPr>
          <w:b/>
          <w:bCs/>
        </w:rPr>
        <w:t>Gator TeamChild Juvenile Law Clinic</w:t>
      </w:r>
    </w:p>
    <w:p w14:paraId="5352C854" w14:textId="77777777" w:rsidR="00DC571D" w:rsidRPr="00B5674F" w:rsidRDefault="7D2B3368" w:rsidP="7D2B3368">
      <w:pPr>
        <w:spacing w:after="8" w:line="265" w:lineRule="auto"/>
        <w:ind w:left="1791" w:right="1718"/>
        <w:jc w:val="center"/>
        <w:rPr>
          <w:b/>
          <w:bCs/>
        </w:rPr>
      </w:pPr>
      <w:r w:rsidRPr="00B5674F">
        <w:rPr>
          <w:b/>
          <w:bCs/>
        </w:rPr>
        <w:t xml:space="preserve">UNIVERSITY OF FLORIDA LEVIN COLLEGE OF LAW </w:t>
      </w:r>
    </w:p>
    <w:p w14:paraId="1C42F52C" w14:textId="333C3E88" w:rsidR="001E2603" w:rsidRPr="00B5674F" w:rsidRDefault="00C83777" w:rsidP="7D2B3368">
      <w:pPr>
        <w:spacing w:after="8" w:line="265" w:lineRule="auto"/>
        <w:ind w:left="1791" w:right="1718"/>
        <w:jc w:val="center"/>
        <w:rPr>
          <w:b/>
          <w:bCs/>
          <w:smallCaps/>
        </w:rPr>
      </w:pPr>
      <w:r>
        <w:rPr>
          <w:b/>
          <w:bCs/>
          <w:smallCaps/>
        </w:rPr>
        <w:t xml:space="preserve">Fall, </w:t>
      </w:r>
      <w:proofErr w:type="gramStart"/>
      <w:r>
        <w:rPr>
          <w:b/>
          <w:bCs/>
          <w:smallCaps/>
        </w:rPr>
        <w:t xml:space="preserve">2024 </w:t>
      </w:r>
      <w:r w:rsidR="7D2B3368" w:rsidRPr="00B5674F">
        <w:rPr>
          <w:b/>
          <w:bCs/>
          <w:smallCaps/>
        </w:rPr>
        <w:t xml:space="preserve"> SYLLABUS</w:t>
      </w:r>
      <w:proofErr w:type="gramEnd"/>
      <w:r w:rsidR="7D2B3368" w:rsidRPr="00B5674F">
        <w:rPr>
          <w:b/>
          <w:bCs/>
          <w:smallCaps/>
        </w:rPr>
        <w:t xml:space="preserve"> – LAW 6940 – 3 CREDITS </w:t>
      </w:r>
    </w:p>
    <w:p w14:paraId="6A1B78BB" w14:textId="77777777" w:rsidR="0044543F" w:rsidRPr="00B5674F" w:rsidRDefault="0044543F" w:rsidP="7D2B3368">
      <w:pPr>
        <w:spacing w:after="8" w:line="265" w:lineRule="auto"/>
        <w:ind w:left="1791" w:right="1718"/>
        <w:jc w:val="center"/>
        <w:rPr>
          <w:b/>
          <w:bCs/>
        </w:rPr>
      </w:pPr>
    </w:p>
    <w:p w14:paraId="47E47726" w14:textId="6E3A4C85" w:rsidR="006A5D34" w:rsidRPr="00B5674F" w:rsidRDefault="7D2B3368" w:rsidP="7D2B3368">
      <w:r w:rsidRPr="00B5674F">
        <w:t xml:space="preserve">Professor </w:t>
      </w:r>
      <w:r w:rsidRPr="00B5674F">
        <w:rPr>
          <w:lang w:eastAsia="zh-CN"/>
        </w:rPr>
        <w:t>Stacey Steinberg</w:t>
      </w:r>
    </w:p>
    <w:p w14:paraId="22BBBF3A" w14:textId="2A45B83D" w:rsidR="006A5D34" w:rsidRPr="00B5674F" w:rsidRDefault="7D2B3368" w:rsidP="7D2B3368">
      <w:r w:rsidRPr="00B5674F">
        <w:t>Virgil Hawkins Civil Clinics, Bruton-Geer Hall</w:t>
      </w:r>
    </w:p>
    <w:p w14:paraId="17A3E66B" w14:textId="596117B6" w:rsidR="006A5D34" w:rsidRPr="00B5674F" w:rsidRDefault="7D2B3368" w:rsidP="7D2B3368">
      <w:r w:rsidRPr="00B5674F">
        <w:t xml:space="preserve">Office Phone: </w:t>
      </w:r>
      <w:r w:rsidRPr="00B5674F">
        <w:rPr>
          <w:lang w:eastAsia="zh-CN"/>
        </w:rPr>
        <w:t>352.273.0800</w:t>
      </w:r>
    </w:p>
    <w:p w14:paraId="05CB6241" w14:textId="796D019D" w:rsidR="006A5D34" w:rsidRPr="00B5674F" w:rsidRDefault="7D2B3368" w:rsidP="7D2B3368">
      <w:r w:rsidRPr="00B5674F">
        <w:t xml:space="preserve">Email: </w:t>
      </w:r>
      <w:r w:rsidRPr="00B5674F">
        <w:rPr>
          <w:lang w:eastAsia="zh-CN"/>
        </w:rPr>
        <w:t>steinberg@law.ufl.edu</w:t>
      </w:r>
    </w:p>
    <w:p w14:paraId="668500BF" w14:textId="7F47EF0E" w:rsidR="006A5D34" w:rsidRPr="00B5674F" w:rsidRDefault="7D2B3368" w:rsidP="7D2B3368">
      <w:pPr>
        <w:rPr>
          <w:lang w:eastAsia="zh-CN"/>
        </w:rPr>
      </w:pPr>
      <w:r w:rsidRPr="00B5674F">
        <w:t xml:space="preserve">Office Hours: </w:t>
      </w:r>
      <w:r w:rsidR="00C83777">
        <w:rPr>
          <w:lang w:eastAsia="zh-CN"/>
        </w:rPr>
        <w:t>Thursdays</w:t>
      </w:r>
      <w:r w:rsidRPr="00B5674F">
        <w:rPr>
          <w:lang w:eastAsia="zh-CN"/>
        </w:rPr>
        <w:t xml:space="preserve"> 9-1</w:t>
      </w:r>
      <w:r w:rsidR="00684007">
        <w:rPr>
          <w:lang w:eastAsia="zh-CN"/>
        </w:rPr>
        <w:t>1</w:t>
      </w:r>
      <w:r w:rsidRPr="00B5674F">
        <w:rPr>
          <w:lang w:eastAsia="zh-CN"/>
        </w:rPr>
        <w:t xml:space="preserve"> AM</w:t>
      </w:r>
    </w:p>
    <w:p w14:paraId="177A94E1" w14:textId="77777777" w:rsidR="006A5D34" w:rsidRPr="00B5674F" w:rsidRDefault="006A5D34" w:rsidP="7D2B3368"/>
    <w:p w14:paraId="329582A2" w14:textId="7715A040" w:rsidR="00242088" w:rsidRPr="00B5674F" w:rsidRDefault="7D2B3368" w:rsidP="7D2B3368">
      <w:pPr>
        <w:shd w:val="clear" w:color="auto" w:fill="FFFFFF" w:themeFill="background1"/>
        <w:rPr>
          <w:lang w:eastAsia="zh-CN"/>
        </w:rPr>
      </w:pPr>
      <w:r w:rsidRPr="00B5674F">
        <w:rPr>
          <w:b/>
          <w:bCs/>
          <w:u w:val="single"/>
        </w:rPr>
        <w:t xml:space="preserve">MEETING TIME: </w:t>
      </w:r>
      <w:r w:rsidR="00C83777">
        <w:rPr>
          <w:lang w:eastAsia="zh-CN"/>
        </w:rPr>
        <w:t>Wednesdays</w:t>
      </w:r>
      <w:r w:rsidR="004E416F">
        <w:rPr>
          <w:lang w:eastAsia="zh-CN"/>
        </w:rPr>
        <w:t>10 AM – 12</w:t>
      </w:r>
      <w:r w:rsidRPr="00B5674F">
        <w:rPr>
          <w:lang w:eastAsia="zh-CN"/>
        </w:rPr>
        <w:t xml:space="preserve"> PM</w:t>
      </w:r>
    </w:p>
    <w:p w14:paraId="38422F12" w14:textId="61D7322A" w:rsidR="006A5D34" w:rsidRPr="00B5674F" w:rsidRDefault="7D2B3368" w:rsidP="7D2B3368">
      <w:pPr>
        <w:rPr>
          <w:u w:val="single"/>
        </w:rPr>
      </w:pPr>
      <w:r w:rsidRPr="00B5674F">
        <w:rPr>
          <w:b/>
          <w:bCs/>
          <w:u w:val="single"/>
        </w:rPr>
        <w:t>LOCATION:</w:t>
      </w:r>
      <w:r w:rsidRPr="00B5674F">
        <w:rPr>
          <w:u w:val="single"/>
        </w:rPr>
        <w:t xml:space="preserve"> </w:t>
      </w:r>
      <w:r w:rsidR="000D3BEC">
        <w:rPr>
          <w:lang w:eastAsia="zh-CN"/>
        </w:rPr>
        <w:t>See course schedule</w:t>
      </w:r>
    </w:p>
    <w:p w14:paraId="154C7CCF" w14:textId="77777777" w:rsidR="006A5D34" w:rsidRPr="00B5674F" w:rsidRDefault="006A5D34" w:rsidP="7D2B3368"/>
    <w:p w14:paraId="5373273B" w14:textId="5D669376" w:rsidR="00B47272" w:rsidRPr="00B5674F" w:rsidRDefault="7D2B3368" w:rsidP="7D2B3368">
      <w:pPr>
        <w:rPr>
          <w:b/>
          <w:bCs/>
          <w:u w:val="single"/>
        </w:rPr>
      </w:pPr>
      <w:r w:rsidRPr="00B5674F">
        <w:rPr>
          <w:b/>
          <w:bCs/>
          <w:u w:val="single"/>
        </w:rPr>
        <w:t>COURSE DESCRIPTION AND OBJECTIVES:</w:t>
      </w:r>
    </w:p>
    <w:p w14:paraId="6BFD2265" w14:textId="77777777" w:rsidR="00184DC4" w:rsidRDefault="7D2B3368" w:rsidP="7D2B3368">
      <w:pPr>
        <w:shd w:val="clear" w:color="auto" w:fill="FFFFFF" w:themeFill="background1"/>
        <w:spacing w:before="180" w:after="180"/>
      </w:pPr>
      <w:r w:rsidRPr="00B5674F">
        <w:t xml:space="preserve">The Gator TeamChild Juvenile Law and Policy Clinic provides free legal services to children and gives students an opportunity to advocate for children regarding a broad spectrum of issues. </w:t>
      </w:r>
    </w:p>
    <w:p w14:paraId="3945E9CD" w14:textId="6DFB7B1A" w:rsidR="00663752" w:rsidRPr="00B5674F" w:rsidRDefault="7D2B3368" w:rsidP="7D2B3368">
      <w:pPr>
        <w:shd w:val="clear" w:color="auto" w:fill="FFFFFF" w:themeFill="background1"/>
        <w:spacing w:before="180" w:after="180"/>
      </w:pPr>
      <w:r w:rsidRPr="00B5674F">
        <w:t xml:space="preserve">The Clinic </w:t>
      </w:r>
      <w:r w:rsidR="004E416F">
        <w:t xml:space="preserve">provides </w:t>
      </w:r>
      <w:r w:rsidRPr="00B5674F">
        <w:t>representation primarily in dependency proceedings.</w:t>
      </w:r>
      <w:r w:rsidR="00184DC4">
        <w:t xml:space="preserve"> Students are also placed in field placement sites including with attorneys affiliated with Partnership for Strong Families, Guardian ad Litem, and Children’s Legal Services.</w:t>
      </w:r>
    </w:p>
    <w:p w14:paraId="3271F568" w14:textId="053D58FF" w:rsidR="00663752" w:rsidRPr="00B5674F" w:rsidRDefault="7D2B3368" w:rsidP="7D2B3368">
      <w:pPr>
        <w:shd w:val="clear" w:color="auto" w:fill="FFFFFF" w:themeFill="background1"/>
        <w:spacing w:before="180" w:after="180"/>
      </w:pPr>
      <w:r w:rsidRPr="00B5674F">
        <w:t xml:space="preserve">The Clinic provides presentations to outside agencies, high school and university classes, and others interested in juvenile law. Students </w:t>
      </w:r>
      <w:r w:rsidR="00441427">
        <w:t>may</w:t>
      </w:r>
      <w:r w:rsidRPr="00B5674F">
        <w:t xml:space="preserve"> be required to present on a variety of topics related to juvenile law during the semester.</w:t>
      </w:r>
    </w:p>
    <w:p w14:paraId="1F079BE1" w14:textId="0B698A13" w:rsidR="00663752" w:rsidRPr="00B5674F" w:rsidRDefault="7D2B3368" w:rsidP="7D2B3368">
      <w:pPr>
        <w:shd w:val="clear" w:color="auto" w:fill="FFFFFF" w:themeFill="background1"/>
        <w:spacing w:before="180" w:after="180"/>
      </w:pPr>
      <w:r w:rsidRPr="00B5674F">
        <w:t>The Clinic writes policy papers, white papers, and other documents aimed at informing young people, their families, and their communities about issues related to juvenile law and children’s rights. Students will be required to contribute to these written documents during the semester.</w:t>
      </w:r>
    </w:p>
    <w:p w14:paraId="61212C92" w14:textId="77777777" w:rsidR="00561911" w:rsidRPr="00B5674F" w:rsidRDefault="00561911" w:rsidP="7D2B3368">
      <w:pPr>
        <w:rPr>
          <w:b/>
          <w:bCs/>
          <w:u w:val="single"/>
        </w:rPr>
      </w:pPr>
    </w:p>
    <w:p w14:paraId="69B96114" w14:textId="433406A2" w:rsidR="006A5D34" w:rsidRPr="00B5674F" w:rsidRDefault="7D2B3368" w:rsidP="7D2B3368">
      <w:pPr>
        <w:rPr>
          <w:b/>
          <w:bCs/>
          <w:u w:val="single"/>
        </w:rPr>
      </w:pPr>
      <w:r w:rsidRPr="00B5674F">
        <w:rPr>
          <w:b/>
          <w:bCs/>
          <w:u w:val="single"/>
        </w:rPr>
        <w:t>STUDENT LEARNING OUTCOMES:</w:t>
      </w:r>
    </w:p>
    <w:p w14:paraId="43C1AC20" w14:textId="580DE49F" w:rsidR="7D2B3368" w:rsidRPr="00B5674F" w:rsidRDefault="7D2B3368" w:rsidP="7D2B3368">
      <w:pPr>
        <w:rPr>
          <w:b/>
          <w:bCs/>
          <w:u w:val="single"/>
        </w:rPr>
      </w:pPr>
    </w:p>
    <w:p w14:paraId="37C00B9B" w14:textId="057217A2" w:rsidR="00441046" w:rsidRPr="00B5674F" w:rsidRDefault="7D2B3368" w:rsidP="7D2B3368">
      <w:pPr>
        <w:pStyle w:val="paragraph"/>
        <w:shd w:val="clear" w:color="auto" w:fill="FFFFFF" w:themeFill="background1"/>
        <w:spacing w:before="0" w:beforeAutospacing="0" w:after="0" w:afterAutospacing="0"/>
        <w:textAlignment w:val="baseline"/>
        <w:rPr>
          <w:rStyle w:val="eop"/>
        </w:rPr>
      </w:pPr>
      <w:r w:rsidRPr="00B5674F">
        <w:rPr>
          <w:rStyle w:val="normaltextrun"/>
        </w:rPr>
        <w:t>Upon completion of this course, students should know how to:</w:t>
      </w:r>
      <w:r w:rsidRPr="00B5674F">
        <w:rPr>
          <w:rStyle w:val="eop"/>
        </w:rPr>
        <w:t> </w:t>
      </w:r>
    </w:p>
    <w:p w14:paraId="6A9B81ED" w14:textId="350E095F" w:rsidR="7D2B3368" w:rsidRPr="00B5674F" w:rsidRDefault="7D2B3368" w:rsidP="7D2B3368">
      <w:pPr>
        <w:numPr>
          <w:ilvl w:val="0"/>
          <w:numId w:val="43"/>
        </w:numPr>
        <w:spacing w:beforeAutospacing="1" w:afterAutospacing="1"/>
        <w:ind w:left="375"/>
        <w:rPr>
          <w:rFonts w:asciiTheme="minorHAnsi" w:eastAsiaTheme="minorEastAsia" w:hAnsiTheme="minorHAnsi" w:cstheme="minorBidi"/>
        </w:rPr>
      </w:pPr>
      <w:r w:rsidRPr="00B5674F">
        <w:t>Understand the dependency and delinquency court system</w:t>
      </w:r>
      <w:r w:rsidR="003764F2">
        <w:t>.</w:t>
      </w:r>
    </w:p>
    <w:p w14:paraId="0033ABAD" w14:textId="768A4EAF" w:rsidR="00663752" w:rsidRPr="00B5674F" w:rsidRDefault="7D2B3368" w:rsidP="7D2B3368">
      <w:pPr>
        <w:numPr>
          <w:ilvl w:val="0"/>
          <w:numId w:val="43"/>
        </w:numPr>
        <w:shd w:val="clear" w:color="auto" w:fill="FFFFFF" w:themeFill="background1"/>
        <w:spacing w:before="100" w:beforeAutospacing="1" w:after="100" w:afterAutospacing="1"/>
        <w:ind w:left="375"/>
        <w:rPr>
          <w:color w:val="000000" w:themeColor="text1"/>
        </w:rPr>
      </w:pPr>
      <w:r w:rsidRPr="00B5674F">
        <w:t>Interact with professionals from various agencies and in opposing positions</w:t>
      </w:r>
      <w:r w:rsidR="003764F2">
        <w:t>.</w:t>
      </w:r>
    </w:p>
    <w:p w14:paraId="6AF5A15F" w14:textId="32F99339" w:rsidR="00663752" w:rsidRPr="00B5674F" w:rsidRDefault="7D2B3368" w:rsidP="7D2B3368">
      <w:pPr>
        <w:numPr>
          <w:ilvl w:val="0"/>
          <w:numId w:val="43"/>
        </w:numPr>
        <w:shd w:val="clear" w:color="auto" w:fill="FFFFFF" w:themeFill="background1"/>
        <w:spacing w:before="100" w:beforeAutospacing="1" w:after="100" w:afterAutospacing="1"/>
        <w:ind w:left="375"/>
        <w:rPr>
          <w:color w:val="000000" w:themeColor="text1"/>
        </w:rPr>
      </w:pPr>
      <w:r w:rsidRPr="00B5674F">
        <w:t>Utilize law office case management systems</w:t>
      </w:r>
      <w:r w:rsidR="003764F2">
        <w:t>.</w:t>
      </w:r>
    </w:p>
    <w:p w14:paraId="6C3C9705" w14:textId="2B91D118" w:rsidR="00663752" w:rsidRPr="00B5674F" w:rsidRDefault="7D2B3368" w:rsidP="7D2B3368">
      <w:pPr>
        <w:numPr>
          <w:ilvl w:val="0"/>
          <w:numId w:val="43"/>
        </w:numPr>
        <w:shd w:val="clear" w:color="auto" w:fill="FFFFFF" w:themeFill="background1"/>
        <w:spacing w:before="100" w:beforeAutospacing="1" w:after="100" w:afterAutospacing="1"/>
        <w:ind w:left="375"/>
        <w:rPr>
          <w:color w:val="000000" w:themeColor="text1"/>
        </w:rPr>
      </w:pPr>
      <w:r w:rsidRPr="00B5674F">
        <w:t>Navigate systems embedded within various administrative agencies</w:t>
      </w:r>
      <w:r w:rsidR="003764F2">
        <w:t>.</w:t>
      </w:r>
    </w:p>
    <w:p w14:paraId="6B7A8F07" w14:textId="140F41F7" w:rsidR="00663752" w:rsidRPr="00B5674F" w:rsidRDefault="7D2B3368" w:rsidP="7D2B3368">
      <w:pPr>
        <w:numPr>
          <w:ilvl w:val="0"/>
          <w:numId w:val="43"/>
        </w:numPr>
        <w:shd w:val="clear" w:color="auto" w:fill="FFFFFF" w:themeFill="background1"/>
        <w:spacing w:before="100" w:beforeAutospacing="1" w:after="100" w:afterAutospacing="1"/>
        <w:ind w:left="375"/>
        <w:rPr>
          <w:color w:val="000000" w:themeColor="text1"/>
        </w:rPr>
      </w:pPr>
      <w:r w:rsidRPr="00B5674F">
        <w:t>Speak and write about legal issues to various audiences including non-lawyers</w:t>
      </w:r>
      <w:r w:rsidR="003764F2">
        <w:t>.</w:t>
      </w:r>
    </w:p>
    <w:p w14:paraId="3109D29E" w14:textId="77777777" w:rsidR="006A5D34" w:rsidRPr="00B5674F" w:rsidRDefault="006A5D34" w:rsidP="7D2B3368">
      <w:pPr>
        <w:rPr>
          <w:b/>
          <w:bCs/>
          <w:u w:val="single"/>
        </w:rPr>
      </w:pPr>
    </w:p>
    <w:p w14:paraId="0212562F" w14:textId="7F9E8AD0" w:rsidR="00DA68FE" w:rsidRPr="00B5674F" w:rsidRDefault="7D2B3368" w:rsidP="7D2B3368">
      <w:r w:rsidRPr="00B5674F">
        <w:rPr>
          <w:b/>
          <w:bCs/>
          <w:u w:val="single"/>
        </w:rPr>
        <w:t>REQUIRED READING MATERIALS:</w:t>
      </w:r>
    </w:p>
    <w:p w14:paraId="76392F21" w14:textId="77777777" w:rsidR="00642145" w:rsidRPr="00B5674F" w:rsidRDefault="00642145" w:rsidP="7D2B3368">
      <w:pPr>
        <w:autoSpaceDE w:val="0"/>
        <w:autoSpaceDN w:val="0"/>
        <w:adjustRightInd w:val="0"/>
      </w:pPr>
    </w:p>
    <w:p w14:paraId="27D29B67" w14:textId="64504378" w:rsidR="00B47272" w:rsidRPr="00B5674F" w:rsidRDefault="7D2B3368" w:rsidP="7D2B3368">
      <w:pPr>
        <w:autoSpaceDE w:val="0"/>
        <w:autoSpaceDN w:val="0"/>
        <w:adjustRightInd w:val="0"/>
      </w:pPr>
      <w:r w:rsidRPr="00B5674F">
        <w:t xml:space="preserve">Please be sure to register for the Canvas course and have any required materials with you in print or easily accessible electronic form in class. You are responsible for checking your Canvas page </w:t>
      </w:r>
      <w:r w:rsidRPr="00B5674F">
        <w:lastRenderedPageBreak/>
        <w:t>and the e-mail connected to the page on a regular basis for any class announcements or adjustments.  </w:t>
      </w:r>
      <w:r w:rsidRPr="00B5674F">
        <w:rPr>
          <w:rFonts w:eastAsia="Baskerville Old Face"/>
        </w:rPr>
        <w:t xml:space="preserve"> </w:t>
      </w:r>
    </w:p>
    <w:p w14:paraId="031B2321" w14:textId="32660670" w:rsidR="00561911" w:rsidRPr="00B5674F" w:rsidRDefault="00561911" w:rsidP="7D2B3368"/>
    <w:p w14:paraId="2795A657" w14:textId="38F67FCB" w:rsidR="00242088" w:rsidRPr="00B5674F" w:rsidRDefault="7D2B3368" w:rsidP="7D2B3368">
      <w:pPr>
        <w:rPr>
          <w:b/>
          <w:bCs/>
          <w:u w:val="single"/>
        </w:rPr>
      </w:pPr>
      <w:r w:rsidRPr="00B5674F">
        <w:rPr>
          <w:b/>
          <w:bCs/>
          <w:u w:val="single"/>
        </w:rPr>
        <w:t>COURSE EXPECTATIONS AND GRADING EVALUATION:</w:t>
      </w:r>
    </w:p>
    <w:p w14:paraId="6651B224" w14:textId="2DDC08A2" w:rsidR="7D2B3368" w:rsidRPr="00B5674F" w:rsidRDefault="7D2B3368" w:rsidP="7D2B3368">
      <w:pPr>
        <w:rPr>
          <w:b/>
          <w:bCs/>
          <w:u w:val="single"/>
        </w:rPr>
      </w:pPr>
    </w:p>
    <w:p w14:paraId="4D346C46" w14:textId="77777777" w:rsidR="000D3BEC" w:rsidRDefault="00663752" w:rsidP="7D2B3368">
      <w:pPr>
        <w:shd w:val="clear" w:color="auto" w:fill="FFFFFF" w:themeFill="background1"/>
      </w:pPr>
      <w:r w:rsidRPr="00B5674F">
        <w:t>This course is graded Satisfactory or Unsatisfactory.  For Further information on current UF LAW grading policies, see: </w:t>
      </w:r>
      <w:hyperlink r:id="rId8" w:tgtFrame="_blank" w:history="1">
        <w:r w:rsidRPr="00B5674F">
          <w:rPr>
            <w:u w:val="single"/>
          </w:rPr>
          <w:t>https://catalog.ufl.edu/ugrad/current/regulations/info/grades.aspx</w:t>
        </w:r>
        <w:r w:rsidRPr="00B5674F">
          <w:rPr>
            <w:u w:val="single"/>
            <w:bdr w:val="none" w:sz="0" w:space="0" w:color="auto" w:frame="1"/>
          </w:rPr>
          <w:t> (Links to an external site.)Links to an external site.</w:t>
        </w:r>
      </w:hyperlink>
      <w:r w:rsidRPr="00B5674F">
        <w:t xml:space="preserve">. </w:t>
      </w:r>
    </w:p>
    <w:p w14:paraId="4ED3B613" w14:textId="77777777" w:rsidR="000D3BEC" w:rsidRDefault="000D3BEC" w:rsidP="7D2B3368">
      <w:pPr>
        <w:shd w:val="clear" w:color="auto" w:fill="FFFFFF" w:themeFill="background1"/>
      </w:pPr>
    </w:p>
    <w:p w14:paraId="415689E2" w14:textId="77777777" w:rsidR="000D3BEC" w:rsidRDefault="00663752" w:rsidP="7D2B3368">
      <w:pPr>
        <w:shd w:val="clear" w:color="auto" w:fill="FFFFFF" w:themeFill="background1"/>
      </w:pPr>
      <w:r w:rsidRPr="00B5674F">
        <w:t xml:space="preserve">Your grade will be based on written assignments, class participation, management of case assignments (see minimum case requirements below), quality of preparation and performance during class exercises and role plays and class attendance.  </w:t>
      </w:r>
    </w:p>
    <w:p w14:paraId="518C79AC" w14:textId="77777777" w:rsidR="000D3BEC" w:rsidRDefault="000D3BEC" w:rsidP="7D2B3368">
      <w:pPr>
        <w:shd w:val="clear" w:color="auto" w:fill="FFFFFF" w:themeFill="background1"/>
      </w:pPr>
    </w:p>
    <w:p w14:paraId="1AC4F048" w14:textId="2FF47DD7" w:rsidR="00663752" w:rsidRPr="00B5674F" w:rsidRDefault="00663752" w:rsidP="7D2B3368">
      <w:pPr>
        <w:shd w:val="clear" w:color="auto" w:fill="FFFFFF" w:themeFill="background1"/>
      </w:pPr>
      <w:r w:rsidRPr="00B5674F">
        <w:t xml:space="preserve">There is no final exam. </w:t>
      </w:r>
    </w:p>
    <w:p w14:paraId="594DA8F3" w14:textId="13574BD2" w:rsidR="00522923" w:rsidRPr="00B5674F" w:rsidRDefault="00522923" w:rsidP="7D2B3368">
      <w:pPr>
        <w:shd w:val="clear" w:color="auto" w:fill="FFFFFF" w:themeFill="background1"/>
      </w:pPr>
    </w:p>
    <w:p w14:paraId="17046D17" w14:textId="5FC91426" w:rsidR="00522923" w:rsidRPr="00B5674F" w:rsidRDefault="00522923" w:rsidP="7D2B3368">
      <w:pPr>
        <w:shd w:val="clear" w:color="auto" w:fill="FFFFFF" w:themeFill="background1"/>
        <w:rPr>
          <w:b/>
          <w:bCs/>
          <w:u w:val="single"/>
        </w:rPr>
      </w:pPr>
      <w:r w:rsidRPr="00B5674F">
        <w:rPr>
          <w:b/>
          <w:bCs/>
          <w:u w:val="single"/>
        </w:rPr>
        <w:t>Journal Entries</w:t>
      </w:r>
      <w:r w:rsidR="00220F6C" w:rsidRPr="00B5674F">
        <w:rPr>
          <w:b/>
          <w:bCs/>
          <w:u w:val="single"/>
        </w:rPr>
        <w:t>/White Paper Research</w:t>
      </w:r>
    </w:p>
    <w:p w14:paraId="32D98F50" w14:textId="5F5BC4F4" w:rsidR="00522923" w:rsidRPr="00B5674F" w:rsidRDefault="00522923" w:rsidP="7D2B3368">
      <w:pPr>
        <w:shd w:val="clear" w:color="auto" w:fill="FFFFFF" w:themeFill="background1"/>
        <w:rPr>
          <w:b/>
          <w:bCs/>
          <w:u w:val="single"/>
        </w:rPr>
      </w:pPr>
    </w:p>
    <w:p w14:paraId="2EFD5DA7" w14:textId="07049370" w:rsidR="00B5674F" w:rsidRPr="00B5674F" w:rsidRDefault="00522923" w:rsidP="00522923">
      <w:pPr>
        <w:shd w:val="clear" w:color="auto" w:fill="FFFFFF" w:themeFill="background1"/>
      </w:pPr>
      <w:r w:rsidRPr="00B5674F">
        <w:t xml:space="preserve">Beginning in the second week of the semester, you must write a journal entry each </w:t>
      </w:r>
      <w:r w:rsidR="004E416F">
        <w:t>month</w:t>
      </w:r>
      <w:r w:rsidRPr="00B5674F">
        <w:t xml:space="preserve">, reflecting on your experiences in the clinic over the previous week or on the legal system more broadly. Journal entries are due </w:t>
      </w:r>
      <w:r w:rsidR="004E416F">
        <w:t>on the last day of each month by</w:t>
      </w:r>
      <w:r w:rsidRPr="00B5674F">
        <w:t xml:space="preserve"> 11:59pm. Please submit these entries via </w:t>
      </w:r>
      <w:r w:rsidR="00C83777">
        <w:t>Canvas.</w:t>
      </w:r>
      <w:r w:rsidR="00B5674F" w:rsidRPr="00B5674F">
        <w:t xml:space="preserve"> </w:t>
      </w:r>
    </w:p>
    <w:p w14:paraId="10B16732" w14:textId="77777777" w:rsidR="00B5674F" w:rsidRPr="00B5674F" w:rsidRDefault="00B5674F" w:rsidP="00522923">
      <w:pPr>
        <w:shd w:val="clear" w:color="auto" w:fill="FFFFFF" w:themeFill="background1"/>
      </w:pPr>
    </w:p>
    <w:p w14:paraId="4CC6478B" w14:textId="7B5AE501" w:rsidR="00B5674F" w:rsidRPr="00B5674F" w:rsidRDefault="00C83777" w:rsidP="00B5674F">
      <w:pPr>
        <w:shd w:val="clear" w:color="auto" w:fill="FFFFFF" w:themeFill="background1"/>
      </w:pPr>
      <w:r>
        <w:t>Your entry should be between two and four double spaced pages</w:t>
      </w:r>
      <w:r w:rsidR="00B5674F" w:rsidRPr="00B5674F">
        <w:t xml:space="preserve">. </w:t>
      </w:r>
    </w:p>
    <w:p w14:paraId="5D7AD83B" w14:textId="77777777" w:rsidR="00B5674F" w:rsidRPr="00B5674F" w:rsidRDefault="00B5674F" w:rsidP="00522923">
      <w:pPr>
        <w:shd w:val="clear" w:color="auto" w:fill="FFFFFF" w:themeFill="background1"/>
      </w:pPr>
    </w:p>
    <w:p w14:paraId="4105D5E2" w14:textId="79F55C50" w:rsidR="00B5674F" w:rsidRPr="00B5674F" w:rsidRDefault="00B5674F" w:rsidP="00522923">
      <w:pPr>
        <w:shd w:val="clear" w:color="auto" w:fill="FFFFFF" w:themeFill="background1"/>
      </w:pPr>
      <w:r w:rsidRPr="00B5674F">
        <w:t>You have many choices on what to cover each week. Here are a few suggestions:</w:t>
      </w:r>
    </w:p>
    <w:p w14:paraId="6C049A0B" w14:textId="77777777" w:rsidR="00B5674F" w:rsidRPr="00B5674F" w:rsidRDefault="00B5674F" w:rsidP="00522923">
      <w:pPr>
        <w:shd w:val="clear" w:color="auto" w:fill="FFFFFF" w:themeFill="background1"/>
      </w:pPr>
    </w:p>
    <w:p w14:paraId="6BEB0119" w14:textId="544235E4" w:rsidR="00B5674F" w:rsidRPr="00B5674F" w:rsidRDefault="00B5674F" w:rsidP="00522923">
      <w:pPr>
        <w:shd w:val="clear" w:color="auto" w:fill="FFFFFF" w:themeFill="background1"/>
      </w:pPr>
      <w:r w:rsidRPr="00B5674F">
        <w:rPr>
          <w:i/>
          <w:iCs/>
        </w:rPr>
        <w:t xml:space="preserve">Writing </w:t>
      </w:r>
      <w:r w:rsidR="003764F2">
        <w:rPr>
          <w:i/>
          <w:iCs/>
        </w:rPr>
        <w:t>a</w:t>
      </w:r>
      <w:r w:rsidRPr="00B5674F">
        <w:rPr>
          <w:i/>
          <w:iCs/>
        </w:rPr>
        <w:t xml:space="preserve">bout </w:t>
      </w:r>
      <w:r w:rsidR="003764F2">
        <w:rPr>
          <w:i/>
          <w:iCs/>
        </w:rPr>
        <w:t>y</w:t>
      </w:r>
      <w:r w:rsidRPr="00B5674F">
        <w:rPr>
          <w:i/>
          <w:iCs/>
        </w:rPr>
        <w:t xml:space="preserve">our </w:t>
      </w:r>
      <w:r w:rsidR="004E416F">
        <w:rPr>
          <w:i/>
          <w:iCs/>
        </w:rPr>
        <w:t>field placement or in-house</w:t>
      </w:r>
      <w:r w:rsidRPr="00B5674F">
        <w:rPr>
          <w:i/>
          <w:iCs/>
        </w:rPr>
        <w:t xml:space="preserve"> experience</w:t>
      </w:r>
      <w:r w:rsidRPr="00B5674F">
        <w:t>:</w:t>
      </w:r>
    </w:p>
    <w:p w14:paraId="624D01CA" w14:textId="77777777" w:rsidR="00B5674F" w:rsidRPr="00B5674F" w:rsidRDefault="00B5674F" w:rsidP="00522923">
      <w:pPr>
        <w:shd w:val="clear" w:color="auto" w:fill="FFFFFF" w:themeFill="background1"/>
      </w:pPr>
    </w:p>
    <w:p w14:paraId="6BEEB1DE" w14:textId="41456496" w:rsidR="00522923" w:rsidRPr="00B5674F" w:rsidRDefault="00522923" w:rsidP="00522923">
      <w:pPr>
        <w:shd w:val="clear" w:color="auto" w:fill="FFFFFF" w:themeFill="background1"/>
      </w:pPr>
      <w:r w:rsidRPr="00B5674F">
        <w:t>It is helpful, but not required, to begin these entries with a brief description of what you did or saw in the previous week, but please be mindful of confidentiality. If you are in a field placement, do not discuss your specific cases at all, and if you are working directly with GTC clients, please only use initials.</w:t>
      </w:r>
    </w:p>
    <w:p w14:paraId="5E21B5D7" w14:textId="77777777" w:rsidR="00522923" w:rsidRPr="00B5674F" w:rsidRDefault="00522923" w:rsidP="00522923">
      <w:pPr>
        <w:shd w:val="clear" w:color="auto" w:fill="FFFFFF" w:themeFill="background1"/>
      </w:pPr>
    </w:p>
    <w:p w14:paraId="25F9F495" w14:textId="04A5994F" w:rsidR="00B5674F" w:rsidRPr="00B5674F" w:rsidRDefault="00B5674F" w:rsidP="00522923">
      <w:pPr>
        <w:shd w:val="clear" w:color="auto" w:fill="FFFFFF" w:themeFill="background1"/>
      </w:pPr>
      <w:r w:rsidRPr="00B5674F">
        <w:rPr>
          <w:i/>
          <w:iCs/>
        </w:rPr>
        <w:t>Writing about law practice generally</w:t>
      </w:r>
      <w:r w:rsidRPr="00B5674F">
        <w:t>:</w:t>
      </w:r>
    </w:p>
    <w:p w14:paraId="64CBEAB5" w14:textId="77777777" w:rsidR="00522923" w:rsidRPr="00B5674F" w:rsidRDefault="00522923" w:rsidP="00522923">
      <w:pPr>
        <w:shd w:val="clear" w:color="auto" w:fill="FFFFFF" w:themeFill="background1"/>
      </w:pPr>
    </w:p>
    <w:p w14:paraId="03D5143A" w14:textId="535A3324" w:rsidR="00B5674F" w:rsidRPr="00B5674F" w:rsidRDefault="00522923" w:rsidP="00522923">
      <w:pPr>
        <w:shd w:val="clear" w:color="auto" w:fill="FFFFFF" w:themeFill="background1"/>
      </w:pPr>
      <w:r w:rsidRPr="00B5674F">
        <w:t xml:space="preserve">If it’s been a slow week at the office, or if something else in the news or in the class readings or in your life experience bearing on the legal system has grabbed your attention, please feel free to discuss these other matters. Again, the aim is to reflect on the legal system and children’s lives. Within that realm, you are free to explore widely. </w:t>
      </w:r>
    </w:p>
    <w:p w14:paraId="2075ADCB" w14:textId="77777777" w:rsidR="00B5674F" w:rsidRPr="00B5674F" w:rsidRDefault="00B5674F" w:rsidP="00B5674F">
      <w:pPr>
        <w:shd w:val="clear" w:color="auto" w:fill="FFFFFF" w:themeFill="background1"/>
      </w:pPr>
    </w:p>
    <w:p w14:paraId="4F3E1033" w14:textId="77777777" w:rsidR="003764F2" w:rsidRDefault="00B5674F" w:rsidP="00B5674F">
      <w:pPr>
        <w:shd w:val="clear" w:color="auto" w:fill="FFFFFF" w:themeFill="background1"/>
      </w:pPr>
      <w:r w:rsidRPr="00B5674F">
        <w:t xml:space="preserve">The purpose of maintaining your journal is to encourage you to comment on the legal system as you see it. Ask yourselves whether the system is working, whether the various players are doing their jobs, and whether children are getting a fair shake. </w:t>
      </w:r>
    </w:p>
    <w:p w14:paraId="76B6F336" w14:textId="77777777" w:rsidR="003764F2" w:rsidRDefault="003764F2" w:rsidP="00B5674F">
      <w:pPr>
        <w:shd w:val="clear" w:color="auto" w:fill="FFFFFF" w:themeFill="background1"/>
      </w:pPr>
    </w:p>
    <w:p w14:paraId="5D990B7A" w14:textId="1B005483" w:rsidR="00B5674F" w:rsidRPr="00B5674F" w:rsidRDefault="00B5674F" w:rsidP="00B5674F">
      <w:pPr>
        <w:shd w:val="clear" w:color="auto" w:fill="FFFFFF" w:themeFill="background1"/>
      </w:pPr>
      <w:r w:rsidRPr="00B5674F">
        <w:lastRenderedPageBreak/>
        <w:t xml:space="preserve">How could the system work better? What can you do to improve it, in your role? Do you like your role? </w:t>
      </w:r>
    </w:p>
    <w:p w14:paraId="6BE62810" w14:textId="77777777" w:rsidR="00522923" w:rsidRPr="00B5674F" w:rsidRDefault="00522923" w:rsidP="00522923">
      <w:pPr>
        <w:shd w:val="clear" w:color="auto" w:fill="FFFFFF" w:themeFill="background1"/>
      </w:pPr>
    </w:p>
    <w:p w14:paraId="2DF127E2" w14:textId="4F44998A" w:rsidR="00B5674F" w:rsidRPr="00B5674F" w:rsidRDefault="00B5674F" w:rsidP="00522923">
      <w:pPr>
        <w:shd w:val="clear" w:color="auto" w:fill="FFFFFF" w:themeFill="background1"/>
      </w:pPr>
      <w:r w:rsidRPr="00B5674F">
        <w:rPr>
          <w:i/>
          <w:iCs/>
        </w:rPr>
        <w:t>Offering suggestions</w:t>
      </w:r>
      <w:r w:rsidRPr="00B5674F">
        <w:t>:</w:t>
      </w:r>
    </w:p>
    <w:p w14:paraId="1C17B006" w14:textId="77777777" w:rsidR="00B5674F" w:rsidRPr="00B5674F" w:rsidRDefault="00B5674F" w:rsidP="00522923">
      <w:pPr>
        <w:shd w:val="clear" w:color="auto" w:fill="FFFFFF" w:themeFill="background1"/>
      </w:pPr>
    </w:p>
    <w:p w14:paraId="2F3B7859" w14:textId="1793CC77" w:rsidR="00522923" w:rsidRPr="00B5674F" w:rsidRDefault="00522923" w:rsidP="00522923">
      <w:pPr>
        <w:shd w:val="clear" w:color="auto" w:fill="FFFFFF" w:themeFill="background1"/>
      </w:pPr>
      <w:r w:rsidRPr="00B5674F">
        <w:t>These journal entries also may serve as a forum for you to provide suggestions about the clinic. You may note that you would prefer a different classroom focus; that you would like different kinds of cases; or that you are having difficulties and want extra guidance.</w:t>
      </w:r>
    </w:p>
    <w:p w14:paraId="63CFA4F1" w14:textId="2FF791AF" w:rsidR="00522923" w:rsidRPr="00B5674F" w:rsidRDefault="00522923" w:rsidP="00522923">
      <w:pPr>
        <w:shd w:val="clear" w:color="auto" w:fill="FFFFFF" w:themeFill="background1"/>
      </w:pPr>
    </w:p>
    <w:p w14:paraId="3E05F719" w14:textId="77777777" w:rsidR="00B5674F" w:rsidRPr="00B5674F" w:rsidRDefault="00B5674F" w:rsidP="00522923">
      <w:pPr>
        <w:shd w:val="clear" w:color="auto" w:fill="FFFFFF" w:themeFill="background1"/>
      </w:pPr>
      <w:r w:rsidRPr="00B5674F">
        <w:rPr>
          <w:i/>
          <w:iCs/>
        </w:rPr>
        <w:t>Writing about a research topic</w:t>
      </w:r>
      <w:r w:rsidRPr="00B5674F">
        <w:t>:</w:t>
      </w:r>
    </w:p>
    <w:p w14:paraId="494D1C5B" w14:textId="77777777" w:rsidR="00B5674F" w:rsidRPr="00B5674F" w:rsidRDefault="00B5674F" w:rsidP="00522923">
      <w:pPr>
        <w:shd w:val="clear" w:color="auto" w:fill="FFFFFF" w:themeFill="background1"/>
      </w:pPr>
    </w:p>
    <w:p w14:paraId="479CC223" w14:textId="57AE939C" w:rsidR="00522923" w:rsidRPr="00B5674F" w:rsidRDefault="00522923" w:rsidP="00522923">
      <w:pPr>
        <w:shd w:val="clear" w:color="auto" w:fill="FFFFFF" w:themeFill="background1"/>
      </w:pPr>
      <w:r w:rsidRPr="00B5674F">
        <w:t xml:space="preserve">You </w:t>
      </w:r>
      <w:r w:rsidR="00220F6C" w:rsidRPr="00B5674F">
        <w:t>will also be asked to</w:t>
      </w:r>
      <w:r w:rsidRPr="00B5674F">
        <w:t xml:space="preserve"> choose a topic to dive deeply into during the semester</w:t>
      </w:r>
      <w:r w:rsidR="00220F6C" w:rsidRPr="00B5674F">
        <w:t>, and you will present on it to our class in November</w:t>
      </w:r>
      <w:r w:rsidRPr="00B5674F">
        <w:t xml:space="preserve">. Topics explored by previous clinic students include the United Nations Convention on the Rights of the Child, the impact of COVID on the education system, Baker Acts and how they impact foster kids, children’s online privacy. Some students have worked solo or as a group to turn this research into a white paper, which can be published on the UF Law repository page. For examples, please see: </w:t>
      </w:r>
      <w:hyperlink r:id="rId9" w:history="1">
        <w:r w:rsidRPr="00B5674F">
          <w:rPr>
            <w:rStyle w:val="Hyperlink"/>
          </w:rPr>
          <w:t>https://scholarship.law.ufl.edu/gator-team-child/</w:t>
        </w:r>
      </w:hyperlink>
      <w:r w:rsidRPr="00B5674F">
        <w:t xml:space="preserve">. </w:t>
      </w:r>
      <w:r w:rsidR="00220F6C" w:rsidRPr="00B5674F">
        <w:t xml:space="preserve">Research and/or drafts of a white paper </w:t>
      </w:r>
      <w:r w:rsidR="00B5674F" w:rsidRPr="00B5674F">
        <w:t xml:space="preserve">(including group research) </w:t>
      </w:r>
      <w:r w:rsidR="00220F6C" w:rsidRPr="00B5674F">
        <w:t>may substitute reflection journals during any part of the semester.</w:t>
      </w:r>
    </w:p>
    <w:p w14:paraId="44A3B7C6" w14:textId="77777777" w:rsidR="00642145" w:rsidRPr="00B5674F" w:rsidRDefault="00642145" w:rsidP="7D2B3368">
      <w:pPr>
        <w:pStyle w:val="paragraph"/>
        <w:shd w:val="clear" w:color="auto" w:fill="FFFFFF" w:themeFill="background1"/>
        <w:spacing w:before="0" w:beforeAutospacing="0" w:after="0" w:afterAutospacing="0"/>
        <w:textAlignment w:val="baseline"/>
        <w:rPr>
          <w:rStyle w:val="eop"/>
        </w:rPr>
      </w:pPr>
    </w:p>
    <w:p w14:paraId="4BE4592F" w14:textId="639D65B6" w:rsidR="00B5674F" w:rsidRDefault="7D2B3368" w:rsidP="7D2B3368">
      <w:pPr>
        <w:spacing w:before="120" w:after="200"/>
      </w:pPr>
      <w:r w:rsidRPr="00B5674F">
        <w:rPr>
          <w:b/>
          <w:bCs/>
          <w:u w:val="single"/>
        </w:rPr>
        <w:t>CLASS ATTENDANCE POLICY:</w:t>
      </w:r>
    </w:p>
    <w:p w14:paraId="45C61563" w14:textId="575AA7CD" w:rsidR="004D0408" w:rsidRPr="00B5674F" w:rsidRDefault="7D2B3368" w:rsidP="7D2B3368">
      <w:pPr>
        <w:spacing w:before="120" w:after="200"/>
        <w:rPr>
          <w:b/>
          <w:bCs/>
          <w:u w:val="single"/>
        </w:rPr>
      </w:pPr>
      <w:r w:rsidRPr="00B5674F">
        <w:t xml:space="preserve">Attendance in class is required by both the ABA and the Law School. Attendance will be taken at each class meeting.  Students are allowed two absences during the semester.  Students are responsible for ensuring that they are not recorded as absent if they come in late.  A student who fails to meet the attendance requirement will be dropped from the course. The law school’s policy on attendance can be found </w:t>
      </w:r>
      <w:hyperlink r:id="rId10" w:anchor=":~:text=co%2Dcurricular%20activities.-,Attendance,regular%20and%20punctual%20class%20attendance.&amp;text=UF%20Law%20policy%20permits%20dismissal,of%2012%20credits%20per%20semester.">
        <w:r w:rsidRPr="00B5674F">
          <w:rPr>
            <w:rStyle w:val="Hyperlink"/>
            <w:color w:val="auto"/>
          </w:rPr>
          <w:t>here</w:t>
        </w:r>
      </w:hyperlink>
      <w:r w:rsidRPr="00B5674F">
        <w:t>.</w:t>
      </w:r>
    </w:p>
    <w:p w14:paraId="6E82A317" w14:textId="5C9995D7" w:rsidR="00AA2DEF" w:rsidRPr="00B5674F" w:rsidRDefault="00AA2DEF" w:rsidP="7D2B3368">
      <w:pPr>
        <w:rPr>
          <w:b/>
          <w:bCs/>
          <w:u w:val="single"/>
          <w:bdr w:val="none" w:sz="0" w:space="0" w:color="auto" w:frame="1"/>
          <w:shd w:val="clear" w:color="auto" w:fill="FFFFFF"/>
        </w:rPr>
      </w:pPr>
      <w:r w:rsidRPr="00B5674F">
        <w:rPr>
          <w:b/>
          <w:bCs/>
          <w:u w:val="single"/>
          <w:bdr w:val="none" w:sz="0" w:space="0" w:color="auto" w:frame="1"/>
          <w:shd w:val="clear" w:color="auto" w:fill="FFFFFF"/>
        </w:rPr>
        <w:t xml:space="preserve">UF LEVIN COLLEGE OF LAW </w:t>
      </w:r>
      <w:r w:rsidR="003C6E38" w:rsidRPr="00B5674F">
        <w:rPr>
          <w:b/>
          <w:bCs/>
          <w:u w:val="single"/>
          <w:bdr w:val="none" w:sz="0" w:space="0" w:color="auto" w:frame="1"/>
          <w:shd w:val="clear" w:color="auto" w:fill="FFFFFF"/>
        </w:rPr>
        <w:t xml:space="preserve">STANDARD SYLLABUS </w:t>
      </w:r>
      <w:r w:rsidRPr="00B5674F">
        <w:rPr>
          <w:b/>
          <w:bCs/>
          <w:u w:val="single"/>
          <w:bdr w:val="none" w:sz="0" w:space="0" w:color="auto" w:frame="1"/>
          <w:shd w:val="clear" w:color="auto" w:fill="FFFFFF"/>
        </w:rPr>
        <w:t>POLICIES:</w:t>
      </w:r>
    </w:p>
    <w:p w14:paraId="2BD4721C" w14:textId="35812B28" w:rsidR="7D2B3368" w:rsidRPr="00B5674F" w:rsidRDefault="7D2B3368" w:rsidP="7D2B3368"/>
    <w:p w14:paraId="6FE070EB" w14:textId="3EBABEC7" w:rsidR="00AA2DEF" w:rsidRPr="00B5674F" w:rsidRDefault="00AA2DEF" w:rsidP="7D2B3368">
      <w:r w:rsidRPr="00B5674F">
        <w:rPr>
          <w:bdr w:val="none" w:sz="0" w:space="0" w:color="auto" w:frame="1"/>
          <w:shd w:val="clear" w:color="auto" w:fill="FFFFFF"/>
        </w:rPr>
        <w:t xml:space="preserve">Other information about UF Levin College of Law policies, including compliance with the UF Honor Code, Grading, Accommodations, and Course Evaluations can be found at this link: </w:t>
      </w:r>
      <w:hyperlink r:id="rId11">
        <w:r w:rsidR="7D2B3368" w:rsidRPr="00B5674F">
          <w:rPr>
            <w:rStyle w:val="Hyperlink"/>
          </w:rPr>
          <w:t>https://ufl.instructure.com/courses/427635/files/74674656?wrap=1</w:t>
        </w:r>
      </w:hyperlink>
      <w:r w:rsidR="00F14D25" w:rsidRPr="00B5674F">
        <w:t>.</w:t>
      </w:r>
    </w:p>
    <w:p w14:paraId="599FF817" w14:textId="68FD7B32" w:rsidR="00663752" w:rsidRPr="00B5674F" w:rsidRDefault="00663752" w:rsidP="7D2B3368"/>
    <w:p w14:paraId="51801E91" w14:textId="77777777" w:rsidR="00663752" w:rsidRPr="00B5674F" w:rsidRDefault="7D2B3368" w:rsidP="7D2B3368">
      <w:pPr>
        <w:shd w:val="clear" w:color="auto" w:fill="FFFFFF" w:themeFill="background1"/>
        <w:spacing w:before="180" w:after="180"/>
        <w:rPr>
          <w:b/>
          <w:bCs/>
          <w:u w:val="single"/>
        </w:rPr>
      </w:pPr>
      <w:r w:rsidRPr="00B5674F">
        <w:rPr>
          <w:b/>
          <w:bCs/>
          <w:u w:val="single"/>
        </w:rPr>
        <w:t>CLASS RECORDINGS</w:t>
      </w:r>
    </w:p>
    <w:p w14:paraId="4424AB92" w14:textId="77777777" w:rsidR="00663752" w:rsidRPr="00B5674F" w:rsidRDefault="7D2B3368" w:rsidP="7D2B3368">
      <w:pPr>
        <w:shd w:val="clear" w:color="auto" w:fill="FFFFFF" w:themeFill="background1"/>
        <w:spacing w:before="180" w:after="180"/>
        <w:rPr>
          <w:b/>
          <w:bCs/>
          <w:u w:val="single"/>
        </w:rPr>
      </w:pPr>
      <w:r w:rsidRPr="00B5674F">
        <w:t>GTC is a legal live-client clinic and as such must adhere to the Florida Bar Rules of Professional Conduct.  According to Rule 4-1.6, all information relating to a client's representation </w:t>
      </w:r>
      <w:r w:rsidRPr="00B5674F">
        <w:rPr>
          <w:b/>
          <w:bCs/>
        </w:rPr>
        <w:t>is confidential</w:t>
      </w:r>
      <w:r w:rsidRPr="00B5674F">
        <w:t xml:space="preserve"> and may not be voluntarily disclosed by the lawyer without either the client's consent or the application of a relevant exception to the confidentiality rule. </w:t>
      </w:r>
      <w:r w:rsidRPr="00B5674F">
        <w:rPr>
          <w:b/>
          <w:bCs/>
          <w:u w:val="single"/>
        </w:rPr>
        <w:t>Because client information is frequently discussed during class, GTC classes will not be recorded, and student recording of the classes is prohibited.</w:t>
      </w:r>
    </w:p>
    <w:p w14:paraId="5F6C1C22" w14:textId="64547394" w:rsidR="00663752" w:rsidRPr="00B5674F" w:rsidRDefault="7D2B3368" w:rsidP="7D2B3368">
      <w:pPr>
        <w:shd w:val="clear" w:color="auto" w:fill="FFFFFF" w:themeFill="background1"/>
        <w:spacing w:before="180" w:after="180"/>
        <w:rPr>
          <w:b/>
          <w:bCs/>
          <w:u w:val="single"/>
        </w:rPr>
      </w:pPr>
      <w:r w:rsidRPr="00B5674F">
        <w:t xml:space="preserve">Students may not take, circulate, or post photos or videos of classroom discussions, whether they are in-person, hybrid, or completely online.  Students failing to follow this rule will be referred </w:t>
      </w:r>
      <w:r w:rsidRPr="00B5674F">
        <w:lastRenderedPageBreak/>
        <w:t>to the College of Law Honor Code Council and the University’s Office of Student Conduct and Conflict Resolution.</w:t>
      </w:r>
    </w:p>
    <w:p w14:paraId="1D6709E2" w14:textId="77777777" w:rsidR="00AA2DEF" w:rsidRPr="00B5674F" w:rsidRDefault="00AA2DEF" w:rsidP="7D2B3368">
      <w:pPr>
        <w:rPr>
          <w:bdr w:val="none" w:sz="0" w:space="0" w:color="auto" w:frame="1"/>
          <w:shd w:val="clear" w:color="auto" w:fill="FFFFFF"/>
        </w:rPr>
      </w:pPr>
    </w:p>
    <w:p w14:paraId="2DACCBE3" w14:textId="16573382" w:rsidR="00AA2DEF" w:rsidRPr="00B5674F" w:rsidRDefault="7D2B3368" w:rsidP="7D2B3368">
      <w:pPr>
        <w:rPr>
          <w:rFonts w:eastAsia="Baskerville Old Face"/>
        </w:rPr>
      </w:pPr>
      <w:r w:rsidRPr="00B5674F">
        <w:rPr>
          <w:b/>
          <w:bCs/>
          <w:u w:val="single"/>
        </w:rPr>
        <w:t>ABA OUT-OF-CLASS HOURS REQUIREMENTS</w:t>
      </w:r>
    </w:p>
    <w:p w14:paraId="501B821B" w14:textId="17E07F62" w:rsidR="00AA2DEF" w:rsidRPr="00B5674F" w:rsidRDefault="00AA2DEF" w:rsidP="7D2B3368">
      <w:pPr>
        <w:rPr>
          <w:rFonts w:eastAsia="Baskerville Old Face"/>
        </w:rPr>
      </w:pPr>
    </w:p>
    <w:p w14:paraId="0D7D9093" w14:textId="35C6B6BE" w:rsidR="004D0408" w:rsidRDefault="7D2B3368" w:rsidP="7D2B3368">
      <w:pPr>
        <w:rPr>
          <w:rFonts w:eastAsia="Baskerville Old Face"/>
        </w:rPr>
      </w:pPr>
      <w:r w:rsidRPr="00B5674F">
        <w:rPr>
          <w:rFonts w:eastAsia="Baskerville Old Face"/>
        </w:rPr>
        <w:t xml:space="preserve">ABA Standard 310 requires that students devote 120 minutes to out-of-class preparation for every “classroom hour” of in-class instruction. </w:t>
      </w:r>
      <w:r w:rsidR="004D0408" w:rsidRPr="00B5674F">
        <w:rPr>
          <w:rFonts w:eastAsia="Baskerville Old Face"/>
        </w:rPr>
        <w:t>Since we hold case rounds or attend court in lieu of many classes, please plan on spending 1</w:t>
      </w:r>
      <w:r w:rsidR="000D3BEC">
        <w:rPr>
          <w:rFonts w:eastAsia="Baskerville Old Face"/>
        </w:rPr>
        <w:t>7</w:t>
      </w:r>
      <w:r w:rsidR="004D0408" w:rsidRPr="00B5674F">
        <w:rPr>
          <w:rFonts w:eastAsia="Baskerville Old Face"/>
        </w:rPr>
        <w:t>5 hours per semester on our class. This includes class time, case rounds, reading for class, case work, court attendance, and any other event or project you are assigned by Professor Steinberg or your field placement supervisor.</w:t>
      </w:r>
    </w:p>
    <w:p w14:paraId="0D259DCF" w14:textId="77777777" w:rsidR="004E416F" w:rsidRDefault="004E416F" w:rsidP="7D2B3368">
      <w:pPr>
        <w:rPr>
          <w:rFonts w:eastAsia="Baskerville Old Face"/>
        </w:rPr>
      </w:pPr>
    </w:p>
    <w:p w14:paraId="003607B7" w14:textId="4025ED74" w:rsidR="00A52289" w:rsidRDefault="003764F2" w:rsidP="7D2B3368">
      <w:pPr>
        <w:rPr>
          <w:rFonts w:eastAsia="Baskerville Old Face"/>
        </w:rPr>
      </w:pPr>
      <w:r>
        <w:rPr>
          <w:rFonts w:eastAsia="Baskerville Old Face"/>
        </w:rPr>
        <w:t>You are required to keep track of this time and submit time sheets</w:t>
      </w:r>
      <w:r w:rsidR="00A52289">
        <w:rPr>
          <w:rFonts w:eastAsia="Baskerville Old Face"/>
        </w:rPr>
        <w:t xml:space="preserve"> showing that you have completed </w:t>
      </w:r>
      <w:r w:rsidR="000D3BEC">
        <w:rPr>
          <w:rFonts w:eastAsia="Baskerville Old Face"/>
        </w:rPr>
        <w:t>approximately 10</w:t>
      </w:r>
      <w:r w:rsidR="00A52289">
        <w:rPr>
          <w:rFonts w:eastAsia="Baskerville Old Face"/>
        </w:rPr>
        <w:t xml:space="preserve"> hours of </w:t>
      </w:r>
      <w:r w:rsidR="000D3BEC">
        <w:rPr>
          <w:rFonts w:eastAsia="Baskerville Old Face"/>
        </w:rPr>
        <w:t>out of class/</w:t>
      </w:r>
      <w:r w:rsidR="00A52289">
        <w:rPr>
          <w:rFonts w:eastAsia="Baskerville Old Face"/>
        </w:rPr>
        <w:t xml:space="preserve">client/field placement work each week. </w:t>
      </w:r>
      <w:r w:rsidR="000C1FF1">
        <w:rPr>
          <w:rFonts w:eastAsia="Baskerville Old Face"/>
        </w:rPr>
        <w:t xml:space="preserve">If permitted by your field placement supervisor, this </w:t>
      </w:r>
      <w:r w:rsidR="00A52289">
        <w:rPr>
          <w:rFonts w:eastAsia="Baskerville Old Face"/>
        </w:rPr>
        <w:t>can include class preparation and other assigned tasks associated with our class</w:t>
      </w:r>
      <w:r w:rsidR="000C1FF1">
        <w:rPr>
          <w:rFonts w:eastAsia="Baskerville Old Face"/>
        </w:rPr>
        <w:t>, however, f</w:t>
      </w:r>
      <w:r w:rsidR="004E416F">
        <w:rPr>
          <w:rFonts w:eastAsia="Baskerville Old Face"/>
        </w:rPr>
        <w:t xml:space="preserve">ield placement students must add additional out-of-class time for any time they are excused from class due to case </w:t>
      </w:r>
      <w:r w:rsidR="000C1FF1">
        <w:rPr>
          <w:rFonts w:eastAsia="Baskerville Old Face"/>
        </w:rPr>
        <w:t>rounds</w:t>
      </w:r>
      <w:r w:rsidR="004E416F">
        <w:rPr>
          <w:rFonts w:eastAsia="Baskerville Old Face"/>
        </w:rPr>
        <w:t>.</w:t>
      </w:r>
    </w:p>
    <w:p w14:paraId="3351720D" w14:textId="77777777" w:rsidR="00A52289" w:rsidRDefault="00A52289" w:rsidP="7D2B3368">
      <w:pPr>
        <w:rPr>
          <w:rFonts w:eastAsia="Baskerville Old Face"/>
        </w:rPr>
      </w:pPr>
    </w:p>
    <w:p w14:paraId="1D4EEC4C" w14:textId="33D2A6B0" w:rsidR="003764F2" w:rsidRPr="00B5674F" w:rsidRDefault="00A52289" w:rsidP="7D2B3368">
      <w:pPr>
        <w:rPr>
          <w:rFonts w:eastAsia="Baskerville Old Face"/>
        </w:rPr>
      </w:pPr>
      <w:r>
        <w:rPr>
          <w:rFonts w:eastAsia="Baskerville Old Face"/>
        </w:rPr>
        <w:t>You are permitted to work ahead on your hours, but please ensure you do not fall more than one week behind on recording your assigned hours.</w:t>
      </w:r>
    </w:p>
    <w:p w14:paraId="6DEFDF7E" w14:textId="265DCC40" w:rsidR="001C0EA6" w:rsidRPr="00B5674F" w:rsidRDefault="001C0EA6" w:rsidP="7D2B3368">
      <w:pPr>
        <w:rPr>
          <w:rFonts w:eastAsia="Baskerville Old Face"/>
        </w:rPr>
      </w:pPr>
    </w:p>
    <w:p w14:paraId="595E471D" w14:textId="77777777" w:rsidR="001C0EA6" w:rsidRPr="00B5674F" w:rsidRDefault="7D2B3368" w:rsidP="7D2B3368">
      <w:pPr>
        <w:rPr>
          <w:b/>
          <w:bCs/>
          <w:u w:val="single"/>
        </w:rPr>
      </w:pPr>
      <w:r w:rsidRPr="00B5674F">
        <w:rPr>
          <w:b/>
          <w:bCs/>
          <w:u w:val="single"/>
        </w:rPr>
        <w:t xml:space="preserve">COURSE SCHEDULE OF TOPICS AND ASSIGNMENTS </w:t>
      </w:r>
    </w:p>
    <w:p w14:paraId="3A834A2E" w14:textId="5048D5FC" w:rsidR="7D2B3368" w:rsidRPr="00B5674F" w:rsidRDefault="7D2B3368" w:rsidP="7D2B3368"/>
    <w:p w14:paraId="2DD28BB9" w14:textId="5AF6B9F9" w:rsidR="00B942A3" w:rsidRDefault="7D2B3368" w:rsidP="7D2B3368">
      <w:r w:rsidRPr="00B5674F">
        <w:t>This syllabus is offered as a guide to the direction of the course. Our pace will depend in part on</w:t>
      </w:r>
      <w:r w:rsidR="00946E75">
        <w:t xml:space="preserve"> our case load and the issues coming up in our cases. </w:t>
      </w:r>
    </w:p>
    <w:p w14:paraId="39A08383" w14:textId="77777777" w:rsidR="000D3BEC" w:rsidRDefault="000D3BEC" w:rsidP="7D2B3368"/>
    <w:p w14:paraId="466DE62C" w14:textId="6015D6FD" w:rsidR="000D3BEC" w:rsidRPr="00B5674F" w:rsidRDefault="000D3BEC" w:rsidP="7D2B3368">
      <w:r>
        <w:t>All assignments and readings should be completed before class each week.</w:t>
      </w:r>
    </w:p>
    <w:p w14:paraId="2F6A566B" w14:textId="74B279DE" w:rsidR="00931A9D" w:rsidRDefault="00931A9D" w:rsidP="7D2B3368"/>
    <w:p w14:paraId="226CE74C" w14:textId="67A069D9" w:rsidR="00BA201A" w:rsidRDefault="00BA201A" w:rsidP="7D2B3368">
      <w:pPr>
        <w:rPr>
          <w:b/>
          <w:bCs/>
          <w:u w:val="single"/>
        </w:rPr>
      </w:pPr>
      <w:r w:rsidRPr="00BA201A">
        <w:rPr>
          <w:b/>
          <w:bCs/>
          <w:u w:val="single"/>
        </w:rPr>
        <w:t>Clinic Swearing In Ceremony – August 19</w:t>
      </w:r>
      <w:r>
        <w:rPr>
          <w:b/>
          <w:bCs/>
          <w:u w:val="single"/>
        </w:rPr>
        <w:t xml:space="preserve"> 5:30 – 7 PM</w:t>
      </w:r>
      <w:r w:rsidR="000D3BEC">
        <w:rPr>
          <w:b/>
          <w:bCs/>
          <w:u w:val="single"/>
        </w:rPr>
        <w:t xml:space="preserve"> (HOL 180/Bailey Event Space)</w:t>
      </w:r>
    </w:p>
    <w:p w14:paraId="273AE9F1" w14:textId="77777777" w:rsidR="00BA201A" w:rsidRDefault="00BA201A" w:rsidP="7D2B3368">
      <w:pPr>
        <w:rPr>
          <w:b/>
          <w:bCs/>
          <w:u w:val="single"/>
        </w:rPr>
      </w:pPr>
    </w:p>
    <w:p w14:paraId="6273BE65" w14:textId="22B44867" w:rsidR="00BA201A" w:rsidRPr="00BA201A" w:rsidRDefault="00BA201A" w:rsidP="7D2B3368">
      <w:pPr>
        <w:rPr>
          <w:b/>
          <w:bCs/>
          <w:u w:val="single"/>
        </w:rPr>
      </w:pPr>
      <w:r w:rsidRPr="00BA201A">
        <w:rPr>
          <w:color w:val="000000"/>
        </w:rPr>
        <w:t xml:space="preserve">There is an all-clinic swearing in ceremony where Judge Rawls will preside. Judge Rawls is </w:t>
      </w:r>
      <w:r w:rsidR="000D3BEC">
        <w:rPr>
          <w:color w:val="000000"/>
        </w:rPr>
        <w:t xml:space="preserve">the former Director of Gator </w:t>
      </w:r>
      <w:proofErr w:type="spellStart"/>
      <w:r w:rsidR="000D3BEC">
        <w:rPr>
          <w:color w:val="000000"/>
        </w:rPr>
        <w:t>TeamChild</w:t>
      </w:r>
      <w:proofErr w:type="spellEnd"/>
      <w:r w:rsidR="000D3BEC">
        <w:rPr>
          <w:color w:val="000000"/>
        </w:rPr>
        <w:t>. T</w:t>
      </w:r>
      <w:r w:rsidRPr="00BA201A">
        <w:rPr>
          <w:color w:val="000000"/>
        </w:rPr>
        <w:t>here will be a nice reception after the ceremony so I encourage you all to attend if you can.</w:t>
      </w:r>
      <w:r w:rsidR="000D3BEC">
        <w:rPr>
          <w:color w:val="000000"/>
        </w:rPr>
        <w:t xml:space="preserve"> The Ceremony will be held in HOL 180, followed by a reception in the Bailey Event Space.</w:t>
      </w:r>
    </w:p>
    <w:p w14:paraId="4C316635" w14:textId="77777777" w:rsidR="00BA201A" w:rsidRPr="00B5674F" w:rsidRDefault="00BA201A" w:rsidP="7D2B3368"/>
    <w:p w14:paraId="1D82225C" w14:textId="01BF8948" w:rsidR="00931A9D" w:rsidRPr="00B5674F" w:rsidRDefault="00C83777" w:rsidP="00931A9D">
      <w:pPr>
        <w:rPr>
          <w:rFonts w:eastAsia="Calibri"/>
          <w:bCs/>
        </w:rPr>
      </w:pPr>
      <w:r>
        <w:rPr>
          <w:rFonts w:eastAsia="Calibri"/>
          <w:b/>
          <w:u w:val="single"/>
        </w:rPr>
        <w:t>Class One – August 21</w:t>
      </w:r>
    </w:p>
    <w:p w14:paraId="021FBF92" w14:textId="77777777" w:rsidR="00C13917" w:rsidRDefault="00C13917" w:rsidP="00931A9D">
      <w:pPr>
        <w:rPr>
          <w:rFonts w:eastAsia="Calibri"/>
        </w:rPr>
      </w:pPr>
    </w:p>
    <w:p w14:paraId="4A9D6F21" w14:textId="78CC9891" w:rsidR="00C83777" w:rsidRDefault="000D3BEC" w:rsidP="00C83777">
      <w:pPr>
        <w:rPr>
          <w:rFonts w:eastAsia="Calibri"/>
        </w:rPr>
      </w:pPr>
      <w:r w:rsidRPr="000D3BEC">
        <w:rPr>
          <w:rFonts w:eastAsia="Calibri"/>
          <w:i/>
          <w:iCs/>
        </w:rPr>
        <w:t>Class</w:t>
      </w:r>
      <w:r w:rsidR="00C83777" w:rsidRPr="00B5674F">
        <w:rPr>
          <w:rFonts w:eastAsia="Calibri"/>
        </w:rPr>
        <w:t xml:space="preserve">: </w:t>
      </w:r>
      <w:r w:rsidR="00C83777">
        <w:rPr>
          <w:rFonts w:eastAsia="Calibri"/>
        </w:rPr>
        <w:t>Welcome to GTC!</w:t>
      </w:r>
    </w:p>
    <w:p w14:paraId="140ACE51" w14:textId="0AD10DEB" w:rsidR="00C83777" w:rsidRPr="00B5674F" w:rsidRDefault="00C83777" w:rsidP="00931A9D">
      <w:pPr>
        <w:rPr>
          <w:rFonts w:eastAsia="Calibri"/>
        </w:rPr>
      </w:pPr>
    </w:p>
    <w:p w14:paraId="0E67CE14" w14:textId="6BF7421A" w:rsidR="000C1FF1" w:rsidRDefault="00BD2DBD" w:rsidP="00931A9D">
      <w:pPr>
        <w:rPr>
          <w:rFonts w:eastAsia="Calibri"/>
        </w:rPr>
      </w:pPr>
      <w:r w:rsidRPr="00B45F83">
        <w:rPr>
          <w:rFonts w:eastAsia="Calibri"/>
          <w:i/>
          <w:iCs/>
        </w:rPr>
        <w:t>In House</w:t>
      </w:r>
      <w:r w:rsidRPr="00B5674F">
        <w:rPr>
          <w:rFonts w:eastAsia="Calibri"/>
        </w:rPr>
        <w:t xml:space="preserve"> GTC students: review </w:t>
      </w:r>
      <w:r w:rsidR="00B5674F">
        <w:rPr>
          <w:rFonts w:eastAsia="Calibri"/>
        </w:rPr>
        <w:t>i</w:t>
      </w:r>
      <w:r w:rsidRPr="00B5674F">
        <w:rPr>
          <w:rFonts w:eastAsia="Calibri"/>
        </w:rPr>
        <w:t xml:space="preserve">n-house GTC clinic memo, work with staff attorney Lindsay Hanson, </w:t>
      </w:r>
      <w:r w:rsidR="00B45F83">
        <w:rPr>
          <w:rFonts w:eastAsia="Calibri"/>
        </w:rPr>
        <w:t>E</w:t>
      </w:r>
      <w:r w:rsidRPr="00B5674F">
        <w:rPr>
          <w:rFonts w:eastAsia="Calibri"/>
        </w:rPr>
        <w:t xml:space="preserve">sq. to ensure you have access to CLIO, email, and clerk websites. </w:t>
      </w:r>
    </w:p>
    <w:p w14:paraId="640D247A" w14:textId="77777777" w:rsidR="00B45F83" w:rsidRDefault="00B45F83" w:rsidP="00931A9D">
      <w:pPr>
        <w:rPr>
          <w:rFonts w:eastAsia="Calibri"/>
        </w:rPr>
      </w:pPr>
    </w:p>
    <w:p w14:paraId="3347E993" w14:textId="62094843" w:rsidR="00B45F83" w:rsidRPr="00B5674F" w:rsidRDefault="00B45F83" w:rsidP="00931A9D">
      <w:pPr>
        <w:rPr>
          <w:rFonts w:eastAsia="Calibri"/>
        </w:rPr>
      </w:pPr>
      <w:r w:rsidRPr="00B45F83">
        <w:rPr>
          <w:rFonts w:eastAsia="Calibri"/>
          <w:i/>
          <w:iCs/>
        </w:rPr>
        <w:t>Field Placement</w:t>
      </w:r>
      <w:r>
        <w:rPr>
          <w:rFonts w:eastAsia="Calibri"/>
        </w:rPr>
        <w:t xml:space="preserve"> GTC students: meet with your field placement supervisor</w:t>
      </w:r>
      <w:r w:rsidR="000C1FF1">
        <w:rPr>
          <w:rFonts w:eastAsia="Calibri"/>
        </w:rPr>
        <w:t>.</w:t>
      </w:r>
      <w:r w:rsidR="000D3BEC">
        <w:rPr>
          <w:rFonts w:eastAsia="Calibri"/>
        </w:rPr>
        <w:t xml:space="preserve"> Turn in signed Memorandum of Understanding by the end of the week.</w:t>
      </w:r>
    </w:p>
    <w:p w14:paraId="2D9BB0AD" w14:textId="77777777" w:rsidR="00113F55" w:rsidRPr="00B5674F" w:rsidRDefault="00113F55" w:rsidP="00931A9D">
      <w:pPr>
        <w:rPr>
          <w:rFonts w:eastAsia="Calibri"/>
        </w:rPr>
      </w:pPr>
    </w:p>
    <w:p w14:paraId="582C3648" w14:textId="07AB27E8" w:rsidR="00931A9D" w:rsidRPr="00B5674F" w:rsidRDefault="00C83777" w:rsidP="00931A9D">
      <w:pPr>
        <w:rPr>
          <w:rFonts w:eastAsia="Calibri"/>
          <w:b/>
          <w:u w:val="single"/>
        </w:rPr>
      </w:pPr>
      <w:r>
        <w:rPr>
          <w:rFonts w:eastAsia="Calibri"/>
          <w:b/>
          <w:u w:val="single"/>
        </w:rPr>
        <w:t>Class Two – August 28</w:t>
      </w:r>
    </w:p>
    <w:p w14:paraId="502B446E" w14:textId="77777777" w:rsidR="00C13917" w:rsidRPr="00B5674F" w:rsidRDefault="00C13917" w:rsidP="00931A9D">
      <w:pPr>
        <w:rPr>
          <w:rFonts w:eastAsia="Calibri"/>
          <w:b/>
          <w:u w:val="single"/>
        </w:rPr>
      </w:pPr>
    </w:p>
    <w:p w14:paraId="08CC1045" w14:textId="46ABBD01" w:rsidR="00C83777" w:rsidRDefault="00C83777" w:rsidP="00C83777">
      <w:pPr>
        <w:rPr>
          <w:rFonts w:eastAsia="Calibri"/>
        </w:rPr>
      </w:pPr>
      <w:r w:rsidRPr="000D3BEC">
        <w:rPr>
          <w:rFonts w:eastAsia="Calibri"/>
          <w:i/>
          <w:iCs/>
        </w:rPr>
        <w:t>Class</w:t>
      </w:r>
      <w:r>
        <w:rPr>
          <w:rFonts w:eastAsia="Calibri"/>
        </w:rPr>
        <w:t>: Observe court in Bradford County</w:t>
      </w:r>
      <w:r w:rsidR="000D3BEC">
        <w:rPr>
          <w:rFonts w:eastAsia="Calibri"/>
        </w:rPr>
        <w:t xml:space="preserve">. You may wish to arrange a </w:t>
      </w:r>
      <w:proofErr w:type="gramStart"/>
      <w:r w:rsidR="000D3BEC">
        <w:rPr>
          <w:rFonts w:eastAsia="Calibri"/>
        </w:rPr>
        <w:t>car pool</w:t>
      </w:r>
      <w:proofErr w:type="gramEnd"/>
      <w:r w:rsidR="000D3BEC">
        <w:rPr>
          <w:rFonts w:eastAsia="Calibri"/>
        </w:rPr>
        <w:t xml:space="preserve">. If you </w:t>
      </w:r>
      <w:proofErr w:type="spellStart"/>
      <w:r w:rsidR="000D3BEC">
        <w:rPr>
          <w:rFonts w:eastAsia="Calibri"/>
        </w:rPr>
        <w:t>can not</w:t>
      </w:r>
      <w:proofErr w:type="spellEnd"/>
      <w:r w:rsidR="000D3BEC">
        <w:rPr>
          <w:rFonts w:eastAsia="Calibri"/>
        </w:rPr>
        <w:t xml:space="preserve"> attend in person, please let me know, and I will ask the Magistrate to allow you to observe via Zoom.</w:t>
      </w:r>
    </w:p>
    <w:p w14:paraId="1F93D76D" w14:textId="77777777" w:rsidR="00C83777" w:rsidRDefault="00C83777" w:rsidP="00113F55">
      <w:pPr>
        <w:rPr>
          <w:rFonts w:eastAsia="Calibri"/>
        </w:rPr>
      </w:pPr>
    </w:p>
    <w:p w14:paraId="22F0C2D4" w14:textId="7E527EE2" w:rsidR="00C83777" w:rsidRDefault="00C83777" w:rsidP="00113F55">
      <w:pPr>
        <w:rPr>
          <w:rFonts w:eastAsia="Calibri"/>
        </w:rPr>
      </w:pPr>
      <w:r w:rsidRPr="00C83777">
        <w:rPr>
          <w:rFonts w:eastAsia="Calibri"/>
          <w:i/>
          <w:iCs/>
        </w:rPr>
        <w:t>Reading Assignment</w:t>
      </w:r>
      <w:r>
        <w:rPr>
          <w:rFonts w:eastAsia="Calibri"/>
        </w:rPr>
        <w:t>:</w:t>
      </w:r>
      <w:r w:rsidR="00E3311C">
        <w:rPr>
          <w:rFonts w:eastAsia="Calibri"/>
        </w:rPr>
        <w:t xml:space="preserve"> While there is no specific reading assignment this week, next week’s assignment is lengthy. You may wish to do some of it this week.</w:t>
      </w:r>
    </w:p>
    <w:p w14:paraId="624B3E23" w14:textId="77777777" w:rsidR="00C83777" w:rsidRDefault="00C83777" w:rsidP="00113F55">
      <w:pPr>
        <w:rPr>
          <w:rFonts w:eastAsia="Calibri"/>
        </w:rPr>
      </w:pPr>
    </w:p>
    <w:p w14:paraId="7E9AC4C8" w14:textId="77777777" w:rsidR="000C1FF1" w:rsidRDefault="00B45F83" w:rsidP="00113F55">
      <w:pPr>
        <w:rPr>
          <w:rFonts w:eastAsia="Calibri"/>
        </w:rPr>
      </w:pPr>
      <w:r w:rsidRPr="00B45F83">
        <w:rPr>
          <w:rFonts w:eastAsia="Calibri"/>
          <w:i/>
          <w:iCs/>
        </w:rPr>
        <w:t>In House</w:t>
      </w:r>
      <w:r>
        <w:rPr>
          <w:rFonts w:eastAsia="Calibri"/>
        </w:rPr>
        <w:t xml:space="preserve"> GTC students: </w:t>
      </w:r>
      <w:r w:rsidR="000C1FF1">
        <w:rPr>
          <w:rFonts w:eastAsia="Calibri"/>
        </w:rPr>
        <w:t xml:space="preserve">Begin reviewing client memos found on CLIO. You can also review the communications and notes tab in CLIO as well. This will give you a basic overview of our cases, however, the docket lines will offer a more comprehensive picture of our clients’ cases. </w:t>
      </w:r>
    </w:p>
    <w:p w14:paraId="579BF2D1" w14:textId="77777777" w:rsidR="000C1FF1" w:rsidRDefault="000C1FF1" w:rsidP="00113F55">
      <w:pPr>
        <w:rPr>
          <w:rFonts w:eastAsia="Calibri"/>
        </w:rPr>
      </w:pPr>
    </w:p>
    <w:p w14:paraId="7305F5C0" w14:textId="1784CD07" w:rsidR="00B45F83" w:rsidRDefault="00A52289" w:rsidP="00113F55">
      <w:pPr>
        <w:rPr>
          <w:rFonts w:eastAsia="Calibri"/>
        </w:rPr>
      </w:pPr>
      <w:r>
        <w:rPr>
          <w:rFonts w:eastAsia="Calibri"/>
        </w:rPr>
        <w:t>Review the</w:t>
      </w:r>
      <w:r w:rsidR="00B45F83">
        <w:rPr>
          <w:rFonts w:eastAsia="Calibri"/>
        </w:rPr>
        <w:t xml:space="preserve"> docket lines for your first client. By Friday, please upload all filings </w:t>
      </w:r>
      <w:r w:rsidR="00C83777">
        <w:rPr>
          <w:rFonts w:eastAsia="Calibri"/>
        </w:rPr>
        <w:t xml:space="preserve">since April on this case </w:t>
      </w:r>
      <w:r w:rsidR="00B45F83">
        <w:rPr>
          <w:rFonts w:eastAsia="Calibri"/>
        </w:rPr>
        <w:t>to CLIO</w:t>
      </w:r>
      <w:r w:rsidR="000D3BEC">
        <w:rPr>
          <w:rFonts w:eastAsia="Calibri"/>
        </w:rPr>
        <w:t xml:space="preserve"> if they have not yet been uploaded</w:t>
      </w:r>
      <w:r w:rsidR="00B45F83">
        <w:rPr>
          <w:rFonts w:eastAsia="Calibri"/>
        </w:rPr>
        <w:t xml:space="preserve">. Submit a one-to-two-page memo </w:t>
      </w:r>
      <w:r>
        <w:rPr>
          <w:rFonts w:eastAsia="Calibri"/>
        </w:rPr>
        <w:t>summarizing</w:t>
      </w:r>
      <w:r w:rsidR="00B45F83">
        <w:rPr>
          <w:rFonts w:eastAsia="Calibri"/>
        </w:rPr>
        <w:t xml:space="preserve"> what you’ve learned about our client. Include at the bottom of your memo at least three questions you have for me about the case.</w:t>
      </w:r>
    </w:p>
    <w:p w14:paraId="7B69E7F6" w14:textId="77777777" w:rsidR="00B45F83" w:rsidRDefault="00B45F83" w:rsidP="00113F55">
      <w:pPr>
        <w:rPr>
          <w:rFonts w:eastAsia="Calibri"/>
        </w:rPr>
      </w:pPr>
    </w:p>
    <w:p w14:paraId="148929CF" w14:textId="3DDA9E4F" w:rsidR="00B45F83" w:rsidRDefault="00B45F83" w:rsidP="00113F55">
      <w:pPr>
        <w:rPr>
          <w:rFonts w:eastAsia="Calibri"/>
        </w:rPr>
      </w:pPr>
      <w:r w:rsidRPr="00B45F83">
        <w:rPr>
          <w:rFonts w:eastAsia="Calibri"/>
          <w:i/>
          <w:iCs/>
        </w:rPr>
        <w:t>Field Placement</w:t>
      </w:r>
      <w:r>
        <w:rPr>
          <w:rFonts w:eastAsia="Calibri"/>
        </w:rPr>
        <w:t xml:space="preserve"> </w:t>
      </w:r>
      <w:r w:rsidRPr="00E3311C">
        <w:rPr>
          <w:rFonts w:eastAsia="Calibri"/>
          <w:i/>
          <w:iCs/>
        </w:rPr>
        <w:t>students</w:t>
      </w:r>
      <w:r>
        <w:rPr>
          <w:rFonts w:eastAsia="Calibri"/>
        </w:rPr>
        <w:t xml:space="preserve">: Work with your field placement supervisor to get started on your field placement work. </w:t>
      </w:r>
    </w:p>
    <w:p w14:paraId="1C2CFB56" w14:textId="77777777" w:rsidR="000C1FF1" w:rsidRDefault="000C1FF1" w:rsidP="000C1FF1">
      <w:pPr>
        <w:rPr>
          <w:rFonts w:eastAsia="Calibri"/>
        </w:rPr>
      </w:pPr>
    </w:p>
    <w:p w14:paraId="4B5FAC45" w14:textId="6A2338CA" w:rsidR="000C1FF1" w:rsidRPr="000C1FF1" w:rsidRDefault="000C1FF1" w:rsidP="000C1FF1">
      <w:pPr>
        <w:rPr>
          <w:rFonts w:eastAsia="Calibri"/>
        </w:rPr>
      </w:pPr>
      <w:r>
        <w:rPr>
          <w:rFonts w:eastAsia="Calibri"/>
        </w:rPr>
        <w:t>Begin submitting your student hours</w:t>
      </w:r>
      <w:r w:rsidR="000D3BEC">
        <w:rPr>
          <w:rFonts w:eastAsia="Calibri"/>
        </w:rPr>
        <w:t xml:space="preserve">. </w:t>
      </w:r>
      <w:r>
        <w:rPr>
          <w:rFonts w:eastAsia="Calibri"/>
        </w:rPr>
        <w:t>Use the template provided</w:t>
      </w:r>
      <w:r w:rsidR="00C83777">
        <w:rPr>
          <w:rFonts w:eastAsia="Calibri"/>
        </w:rPr>
        <w:t xml:space="preserve"> and upload it to Canvas.</w:t>
      </w:r>
    </w:p>
    <w:p w14:paraId="0659581B" w14:textId="77777777" w:rsidR="00113F55" w:rsidRPr="00B5674F" w:rsidRDefault="00113F55" w:rsidP="00113F55">
      <w:pPr>
        <w:rPr>
          <w:rFonts w:eastAsia="Calibri"/>
        </w:rPr>
      </w:pPr>
    </w:p>
    <w:p w14:paraId="2485C1D8" w14:textId="3405EB66" w:rsidR="00931A9D" w:rsidRPr="00B5674F" w:rsidRDefault="00C83777" w:rsidP="00931A9D">
      <w:pPr>
        <w:rPr>
          <w:rFonts w:eastAsia="Calibri"/>
          <w:b/>
          <w:u w:val="single"/>
        </w:rPr>
      </w:pPr>
      <w:r>
        <w:rPr>
          <w:rFonts w:eastAsia="Calibri"/>
          <w:b/>
          <w:u w:val="single"/>
        </w:rPr>
        <w:t>Class Four – September 4</w:t>
      </w:r>
    </w:p>
    <w:p w14:paraId="4C87F0FA" w14:textId="77777777" w:rsidR="00C13917" w:rsidRPr="00B5674F" w:rsidRDefault="00C13917" w:rsidP="00931A9D">
      <w:pPr>
        <w:rPr>
          <w:rFonts w:eastAsia="Calibri"/>
        </w:rPr>
      </w:pPr>
    </w:p>
    <w:p w14:paraId="68937E1C" w14:textId="0FF3BC5F" w:rsidR="00A52289" w:rsidRDefault="00C83777" w:rsidP="00931A9D">
      <w:pPr>
        <w:rPr>
          <w:rFonts w:eastAsia="Calibri"/>
        </w:rPr>
      </w:pPr>
      <w:r>
        <w:rPr>
          <w:rFonts w:eastAsia="Calibri"/>
        </w:rPr>
        <w:t>Class: Overview of Dependency Law</w:t>
      </w:r>
    </w:p>
    <w:p w14:paraId="6606D5D9" w14:textId="77777777" w:rsidR="00031CE8" w:rsidRDefault="00031CE8" w:rsidP="00931A9D">
      <w:pPr>
        <w:rPr>
          <w:rFonts w:eastAsia="Calibri"/>
        </w:rPr>
      </w:pPr>
    </w:p>
    <w:p w14:paraId="4A2B0486" w14:textId="28B1D9F4" w:rsidR="00031CE8" w:rsidRPr="00031CE8" w:rsidRDefault="00031CE8" w:rsidP="00931A9D">
      <w:pPr>
        <w:rPr>
          <w:rFonts w:eastAsia="Calibri"/>
        </w:rPr>
      </w:pPr>
      <w:r w:rsidRPr="00031CE8">
        <w:rPr>
          <w:rFonts w:eastAsia="Calibri"/>
          <w:i/>
          <w:iCs/>
        </w:rPr>
        <w:t>Reading Assignment:</w:t>
      </w:r>
      <w:r>
        <w:rPr>
          <w:rFonts w:eastAsia="Calibri"/>
        </w:rPr>
        <w:t xml:space="preserve"> The Dependency </w:t>
      </w:r>
      <w:proofErr w:type="spellStart"/>
      <w:r>
        <w:rPr>
          <w:rFonts w:eastAsia="Calibri"/>
        </w:rPr>
        <w:t>Benchbook</w:t>
      </w:r>
      <w:proofErr w:type="spellEnd"/>
      <w:r>
        <w:rPr>
          <w:rFonts w:eastAsia="Calibri"/>
        </w:rPr>
        <w:t xml:space="preserve">, pages 10 – 11, Florida Statutes 39.001, 39.00145, 39.01, 39.01375, 39.201, </w:t>
      </w:r>
      <w:r w:rsidR="008F6ED3">
        <w:rPr>
          <w:rFonts w:eastAsia="Calibri"/>
        </w:rPr>
        <w:t xml:space="preserve">39.301, 39.401, 39.402, 39.501, </w:t>
      </w:r>
      <w:r w:rsidR="00E3311C">
        <w:rPr>
          <w:rFonts w:eastAsia="Calibri"/>
        </w:rPr>
        <w:t xml:space="preserve">39.521, 39.621, 39.701, 39.801, (all including in the dependency </w:t>
      </w:r>
      <w:proofErr w:type="spellStart"/>
      <w:r w:rsidR="00E3311C">
        <w:rPr>
          <w:rFonts w:eastAsia="Calibri"/>
        </w:rPr>
        <w:t>Benchbook</w:t>
      </w:r>
      <w:proofErr w:type="spellEnd"/>
      <w:r w:rsidR="00E3311C">
        <w:rPr>
          <w:rFonts w:eastAsia="Calibri"/>
        </w:rPr>
        <w:t xml:space="preserve"> but also available through other means).</w:t>
      </w:r>
    </w:p>
    <w:p w14:paraId="2E7DD7A5" w14:textId="77777777" w:rsidR="00C83777" w:rsidRDefault="00C83777" w:rsidP="00931A9D">
      <w:pPr>
        <w:rPr>
          <w:rFonts w:eastAsia="Calibri"/>
        </w:rPr>
      </w:pPr>
    </w:p>
    <w:p w14:paraId="4685A273" w14:textId="10476B3F" w:rsidR="00A52289" w:rsidRDefault="00A52289" w:rsidP="00A52289">
      <w:pPr>
        <w:rPr>
          <w:rFonts w:eastAsia="Calibri"/>
        </w:rPr>
      </w:pPr>
      <w:r w:rsidRPr="00B45F83">
        <w:rPr>
          <w:rFonts w:eastAsia="Calibri"/>
          <w:i/>
          <w:iCs/>
        </w:rPr>
        <w:t>In House</w:t>
      </w:r>
      <w:r>
        <w:rPr>
          <w:rFonts w:eastAsia="Calibri"/>
        </w:rPr>
        <w:t xml:space="preserve"> GTC students: Review docket lines for your </w:t>
      </w:r>
      <w:r w:rsidR="000C1FF1">
        <w:rPr>
          <w:rFonts w:eastAsia="Calibri"/>
        </w:rPr>
        <w:t>remaining clients</w:t>
      </w:r>
      <w:r>
        <w:rPr>
          <w:rFonts w:eastAsia="Calibri"/>
        </w:rPr>
        <w:t>. By Friday, please upload all recent filings to CLIO</w:t>
      </w:r>
      <w:r w:rsidR="000D3BEC">
        <w:rPr>
          <w:rFonts w:eastAsia="Calibri"/>
        </w:rPr>
        <w:t xml:space="preserve"> if they have not yet been uploaded</w:t>
      </w:r>
      <w:r>
        <w:rPr>
          <w:rFonts w:eastAsia="Calibri"/>
        </w:rPr>
        <w:t>. Submit a one-to-two-page memo summarizing what you’ve learned about our client. Include at the bottom of your memo at least three questions you have for me about the case.</w:t>
      </w:r>
    </w:p>
    <w:p w14:paraId="499B8E27" w14:textId="77777777" w:rsidR="00C13917" w:rsidRPr="00B5674F" w:rsidRDefault="00C13917" w:rsidP="00931A9D">
      <w:pPr>
        <w:rPr>
          <w:rFonts w:eastAsia="Calibri"/>
        </w:rPr>
      </w:pPr>
    </w:p>
    <w:p w14:paraId="1BE76E6B" w14:textId="66F84B42" w:rsidR="00931A9D" w:rsidRPr="00B5674F" w:rsidRDefault="00C83777" w:rsidP="00931A9D">
      <w:pPr>
        <w:rPr>
          <w:rFonts w:eastAsia="Calibri"/>
          <w:b/>
          <w:u w:val="single"/>
        </w:rPr>
      </w:pPr>
      <w:r>
        <w:rPr>
          <w:rFonts w:eastAsia="Calibri"/>
          <w:b/>
          <w:u w:val="single"/>
        </w:rPr>
        <w:t>Class Five – September 11</w:t>
      </w:r>
    </w:p>
    <w:p w14:paraId="2211B7D1" w14:textId="77777777" w:rsidR="007936DC" w:rsidRPr="00B5674F" w:rsidRDefault="007936DC" w:rsidP="00931A9D">
      <w:pPr>
        <w:rPr>
          <w:rFonts w:eastAsia="Calibri"/>
          <w:bCs/>
        </w:rPr>
      </w:pPr>
    </w:p>
    <w:p w14:paraId="3D2826A6" w14:textId="5A9E9CE8" w:rsidR="00A52289" w:rsidRDefault="00A52289" w:rsidP="00A52289">
      <w:pPr>
        <w:rPr>
          <w:rFonts w:eastAsia="Calibri"/>
        </w:rPr>
      </w:pPr>
      <w:r>
        <w:rPr>
          <w:rFonts w:eastAsia="Calibri"/>
        </w:rPr>
        <w:t xml:space="preserve">Class: </w:t>
      </w:r>
      <w:r w:rsidR="004627DC">
        <w:rPr>
          <w:rFonts w:eastAsia="Calibri"/>
        </w:rPr>
        <w:t>Overview of Delinquency Law</w:t>
      </w:r>
    </w:p>
    <w:p w14:paraId="7800ECBB" w14:textId="77777777" w:rsidR="00E3311C" w:rsidRDefault="00E3311C" w:rsidP="00A52289">
      <w:pPr>
        <w:rPr>
          <w:rFonts w:eastAsia="Calibri"/>
        </w:rPr>
      </w:pPr>
    </w:p>
    <w:p w14:paraId="09B8D724" w14:textId="24A362B6" w:rsidR="00E3311C" w:rsidRDefault="00E3311C" w:rsidP="00A52289">
      <w:pPr>
        <w:rPr>
          <w:rFonts w:eastAsia="Calibri"/>
        </w:rPr>
      </w:pPr>
      <w:r w:rsidRPr="000D3BEC">
        <w:rPr>
          <w:rFonts w:eastAsia="Calibri"/>
          <w:i/>
          <w:iCs/>
        </w:rPr>
        <w:t>Reading</w:t>
      </w:r>
      <w:r w:rsidR="000D3BEC" w:rsidRPr="000D3BEC">
        <w:rPr>
          <w:rFonts w:eastAsia="Calibri"/>
          <w:i/>
          <w:iCs/>
        </w:rPr>
        <w:t xml:space="preserve"> Assignment</w:t>
      </w:r>
      <w:r>
        <w:rPr>
          <w:rFonts w:eastAsia="Calibri"/>
        </w:rPr>
        <w:t xml:space="preserve">: </w:t>
      </w:r>
      <w:r w:rsidR="004627DC" w:rsidRPr="004627DC">
        <w:rPr>
          <w:rFonts w:eastAsia="Calibri"/>
        </w:rPr>
        <w:t>https://www.flcourts.gov/content/download/402738/file/Delinquency-Flowchart-2018.pdf</w:t>
      </w:r>
    </w:p>
    <w:p w14:paraId="485F8B4A" w14:textId="77777777" w:rsidR="00A52289" w:rsidRDefault="00A52289" w:rsidP="00A52289">
      <w:pPr>
        <w:rPr>
          <w:rFonts w:eastAsia="Calibri"/>
        </w:rPr>
      </w:pPr>
    </w:p>
    <w:p w14:paraId="6B758161" w14:textId="23AD6B62" w:rsidR="0093384D" w:rsidRPr="00B5674F" w:rsidRDefault="00C83777" w:rsidP="00931A9D">
      <w:pPr>
        <w:rPr>
          <w:rFonts w:eastAsia="Calibri"/>
          <w:b/>
          <w:u w:val="single"/>
        </w:rPr>
      </w:pPr>
      <w:r>
        <w:rPr>
          <w:rFonts w:eastAsia="Calibri"/>
          <w:b/>
          <w:u w:val="single"/>
        </w:rPr>
        <w:t>Class Six – September 18</w:t>
      </w:r>
    </w:p>
    <w:p w14:paraId="14403A5B" w14:textId="77777777" w:rsidR="00C7420C" w:rsidRPr="00B5674F" w:rsidRDefault="00C7420C" w:rsidP="00931A9D">
      <w:pPr>
        <w:rPr>
          <w:rFonts w:eastAsia="Calibri"/>
          <w:b/>
          <w:u w:val="single"/>
        </w:rPr>
      </w:pPr>
    </w:p>
    <w:p w14:paraId="033ABF9F" w14:textId="6BA8641A" w:rsidR="004E416F" w:rsidRDefault="004E416F" w:rsidP="004E416F">
      <w:pPr>
        <w:rPr>
          <w:rFonts w:eastAsia="Calibri"/>
          <w:bCs/>
        </w:rPr>
      </w:pPr>
      <w:r>
        <w:rPr>
          <w:rFonts w:eastAsia="Calibri"/>
          <w:bCs/>
        </w:rPr>
        <w:t xml:space="preserve">Class: </w:t>
      </w:r>
      <w:r w:rsidR="00031CE8">
        <w:rPr>
          <w:rFonts w:eastAsia="Calibri"/>
          <w:bCs/>
        </w:rPr>
        <w:t>Representing Children</w:t>
      </w:r>
    </w:p>
    <w:p w14:paraId="62FCA209" w14:textId="77777777" w:rsidR="00031CE8" w:rsidRDefault="00031CE8" w:rsidP="004E416F">
      <w:pPr>
        <w:rPr>
          <w:rFonts w:eastAsia="Calibri"/>
          <w:bCs/>
        </w:rPr>
      </w:pPr>
    </w:p>
    <w:p w14:paraId="0A6BEED1" w14:textId="77777777" w:rsidR="00031CE8" w:rsidRDefault="00031CE8" w:rsidP="00031CE8">
      <w:pPr>
        <w:rPr>
          <w:rFonts w:eastAsia="Calibri"/>
        </w:rPr>
      </w:pPr>
      <w:r w:rsidRPr="00C83777">
        <w:rPr>
          <w:rFonts w:eastAsia="Calibri"/>
          <w:i/>
          <w:iCs/>
        </w:rPr>
        <w:lastRenderedPageBreak/>
        <w:t>Reading Assignment</w:t>
      </w:r>
      <w:r>
        <w:rPr>
          <w:rFonts w:eastAsia="Calibri"/>
        </w:rPr>
        <w:t xml:space="preserve">: </w:t>
      </w:r>
      <w:hyperlink r:id="rId12" w:history="1">
        <w:r w:rsidRPr="00B5674F">
          <w:rPr>
            <w:rFonts w:eastAsia="Calibri"/>
            <w:color w:val="0000FF"/>
            <w:u w:val="single"/>
          </w:rPr>
          <w:t>ABA Model Act Governing the Representation of Children in Abuse, Neglect, and Dependency Proceedings</w:t>
        </w:r>
      </w:hyperlink>
    </w:p>
    <w:p w14:paraId="5EA482EE" w14:textId="77777777" w:rsidR="007936DC" w:rsidRPr="00B5674F" w:rsidRDefault="007936DC" w:rsidP="007936DC">
      <w:pPr>
        <w:rPr>
          <w:rFonts w:eastAsia="Calibri"/>
          <w:b/>
          <w:u w:val="single"/>
        </w:rPr>
      </w:pPr>
    </w:p>
    <w:p w14:paraId="0B90C1CB" w14:textId="7950C845" w:rsidR="00931A9D" w:rsidRPr="00B5674F" w:rsidRDefault="00C83777" w:rsidP="00931A9D">
      <w:pPr>
        <w:rPr>
          <w:rFonts w:eastAsia="Calibri"/>
          <w:b/>
          <w:u w:val="single"/>
        </w:rPr>
      </w:pPr>
      <w:r>
        <w:rPr>
          <w:rFonts w:eastAsia="Calibri"/>
          <w:b/>
          <w:u w:val="single"/>
        </w:rPr>
        <w:t>Class Seven – September 25</w:t>
      </w:r>
    </w:p>
    <w:p w14:paraId="209DA95D" w14:textId="77777777" w:rsidR="00A52289" w:rsidRDefault="00A52289" w:rsidP="00113F55">
      <w:pPr>
        <w:rPr>
          <w:rFonts w:eastAsia="Calibri"/>
        </w:rPr>
      </w:pPr>
    </w:p>
    <w:p w14:paraId="256CCDE9" w14:textId="11B139EE" w:rsidR="00C5032A" w:rsidRDefault="000D3BEC" w:rsidP="00113F55">
      <w:pPr>
        <w:rPr>
          <w:rFonts w:eastAsia="Calibri"/>
        </w:rPr>
      </w:pPr>
      <w:r w:rsidRPr="000D3BEC">
        <w:rPr>
          <w:rFonts w:eastAsia="Calibri"/>
          <w:i/>
          <w:iCs/>
        </w:rPr>
        <w:t>Class</w:t>
      </w:r>
      <w:r>
        <w:rPr>
          <w:rFonts w:eastAsia="Calibri"/>
        </w:rPr>
        <w:t xml:space="preserve">: </w:t>
      </w:r>
      <w:r w:rsidR="00C5032A">
        <w:rPr>
          <w:rFonts w:eastAsia="Calibri"/>
        </w:rPr>
        <w:t>Visit to the Partnership for Strong Families Office</w:t>
      </w:r>
    </w:p>
    <w:p w14:paraId="7875A713" w14:textId="77777777" w:rsidR="00C15728" w:rsidRPr="00B5674F" w:rsidRDefault="00C15728" w:rsidP="00113F55">
      <w:pPr>
        <w:rPr>
          <w:rFonts w:eastAsia="Calibri"/>
        </w:rPr>
      </w:pPr>
    </w:p>
    <w:p w14:paraId="7257AC6B" w14:textId="000A7F33" w:rsidR="0093384D" w:rsidRDefault="00C83777" w:rsidP="00931A9D">
      <w:pPr>
        <w:rPr>
          <w:rFonts w:eastAsia="Calibri"/>
          <w:b/>
          <w:u w:val="single"/>
        </w:rPr>
      </w:pPr>
      <w:r>
        <w:rPr>
          <w:rFonts w:eastAsia="Calibri"/>
          <w:b/>
          <w:u w:val="single"/>
        </w:rPr>
        <w:t>Class Eight – October 2</w:t>
      </w:r>
    </w:p>
    <w:p w14:paraId="4929BFAE" w14:textId="77777777" w:rsidR="004627DC" w:rsidRDefault="004627DC" w:rsidP="00931A9D">
      <w:pPr>
        <w:rPr>
          <w:rFonts w:eastAsia="Calibri"/>
          <w:b/>
          <w:u w:val="single"/>
        </w:rPr>
      </w:pPr>
    </w:p>
    <w:p w14:paraId="4E7ED97A" w14:textId="1BB57936" w:rsidR="00113F55" w:rsidRPr="0044778C" w:rsidRDefault="0044778C" w:rsidP="00113F55">
      <w:pPr>
        <w:rPr>
          <w:rFonts w:eastAsia="Calibri"/>
          <w:bCs/>
        </w:rPr>
      </w:pPr>
      <w:r w:rsidRPr="000D3BEC">
        <w:rPr>
          <w:rFonts w:eastAsia="Calibri"/>
          <w:bCs/>
          <w:i/>
          <w:iCs/>
        </w:rPr>
        <w:t>Class</w:t>
      </w:r>
      <w:r>
        <w:rPr>
          <w:rFonts w:eastAsia="Calibri"/>
          <w:bCs/>
        </w:rPr>
        <w:t>: Educational Advocacy</w:t>
      </w:r>
    </w:p>
    <w:p w14:paraId="656A10DC" w14:textId="77777777" w:rsidR="00BD2DBD" w:rsidRPr="0044778C" w:rsidRDefault="00BD2DBD" w:rsidP="00113F55">
      <w:pPr>
        <w:rPr>
          <w:rFonts w:eastAsia="Calibri"/>
          <w:i/>
          <w:iCs/>
        </w:rPr>
      </w:pPr>
    </w:p>
    <w:p w14:paraId="79D9D216" w14:textId="36A2D203" w:rsidR="002E1A57" w:rsidRPr="00F31653" w:rsidRDefault="0044778C" w:rsidP="00931A9D">
      <w:pPr>
        <w:rPr>
          <w:rFonts w:eastAsia="Calibri"/>
        </w:rPr>
      </w:pPr>
      <w:r w:rsidRPr="0044778C">
        <w:rPr>
          <w:rFonts w:eastAsia="Calibri"/>
          <w:i/>
          <w:iCs/>
        </w:rPr>
        <w:t>Reading Assignment</w:t>
      </w:r>
      <w:r w:rsidR="00BD2DBD" w:rsidRPr="00B5674F">
        <w:rPr>
          <w:rFonts w:eastAsia="Calibri"/>
        </w:rPr>
        <w:t xml:space="preserve">: </w:t>
      </w:r>
      <w:hyperlink r:id="rId13" w:history="1">
        <w:r w:rsidR="00BD2DBD" w:rsidRPr="00B5674F">
          <w:rPr>
            <w:rStyle w:val="Hyperlink"/>
            <w:rFonts w:eastAsia="Calibri"/>
          </w:rPr>
          <w:t>Advocating for Children with Disabilities in Child Protection Cases</w:t>
        </w:r>
      </w:hyperlink>
      <w:r w:rsidR="00BD2DBD" w:rsidRPr="00B5674F">
        <w:rPr>
          <w:rFonts w:eastAsia="Calibri"/>
        </w:rPr>
        <w:t>, Joshua Kay</w:t>
      </w:r>
      <w:r w:rsidR="00E50FC9">
        <w:rPr>
          <w:rFonts w:eastAsia="Calibri"/>
        </w:rPr>
        <w:t>.</w:t>
      </w:r>
      <w:r w:rsidR="00946E75">
        <w:rPr>
          <w:rFonts w:eastAsia="Calibri"/>
        </w:rPr>
        <w:t xml:space="preserve"> </w:t>
      </w:r>
      <w:r w:rsidR="00F31653">
        <w:rPr>
          <w:rFonts w:eastAsia="Calibri"/>
        </w:rPr>
        <w:t xml:space="preserve">Russell v. APD, </w:t>
      </w:r>
      <w:r w:rsidR="00F31653" w:rsidRPr="00F31653">
        <w:rPr>
          <w:rFonts w:eastAsia="Calibri"/>
          <w:bCs/>
        </w:rPr>
        <w:t>929 So.2d 601 (2006)</w:t>
      </w:r>
    </w:p>
    <w:p w14:paraId="0501F1FF" w14:textId="77777777" w:rsidR="00F31653" w:rsidRPr="00B5674F" w:rsidRDefault="00F31653" w:rsidP="00931A9D">
      <w:pPr>
        <w:rPr>
          <w:rFonts w:eastAsia="Calibri"/>
          <w:bCs/>
        </w:rPr>
      </w:pPr>
    </w:p>
    <w:p w14:paraId="1CD9BDB6" w14:textId="45E02601" w:rsidR="00931A9D" w:rsidRPr="00B5674F" w:rsidRDefault="00C83777" w:rsidP="00931A9D">
      <w:pPr>
        <w:rPr>
          <w:rFonts w:eastAsia="Calibri"/>
          <w:b/>
          <w:u w:val="single"/>
        </w:rPr>
      </w:pPr>
      <w:r>
        <w:rPr>
          <w:rFonts w:eastAsia="Calibri"/>
          <w:b/>
          <w:u w:val="single"/>
        </w:rPr>
        <w:t>Class Nine – October 9</w:t>
      </w:r>
    </w:p>
    <w:p w14:paraId="72DBAA28" w14:textId="755A4772" w:rsidR="0093384D" w:rsidRPr="00B5674F" w:rsidRDefault="0093384D" w:rsidP="00931A9D">
      <w:pPr>
        <w:rPr>
          <w:rFonts w:eastAsia="Calibri"/>
          <w:bCs/>
        </w:rPr>
      </w:pPr>
    </w:p>
    <w:p w14:paraId="782FEA82" w14:textId="77777777" w:rsidR="0044778C" w:rsidRDefault="0044778C" w:rsidP="0044778C">
      <w:pPr>
        <w:rPr>
          <w:rFonts w:eastAsia="Calibri"/>
          <w:bCs/>
        </w:rPr>
      </w:pPr>
      <w:r w:rsidRPr="000D3BEC">
        <w:rPr>
          <w:rFonts w:eastAsia="Calibri"/>
          <w:bCs/>
          <w:i/>
          <w:iCs/>
        </w:rPr>
        <w:t>Class</w:t>
      </w:r>
      <w:r w:rsidRPr="0044778C">
        <w:rPr>
          <w:rFonts w:eastAsia="Calibri"/>
          <w:bCs/>
        </w:rPr>
        <w:t>:</w:t>
      </w:r>
      <w:r>
        <w:rPr>
          <w:rFonts w:eastAsia="Calibri"/>
          <w:bCs/>
        </w:rPr>
        <w:t xml:space="preserve"> Children’s Privacy on Social Media</w:t>
      </w:r>
    </w:p>
    <w:p w14:paraId="61446779" w14:textId="77777777" w:rsidR="0044778C" w:rsidRDefault="0044778C" w:rsidP="0044778C">
      <w:pPr>
        <w:rPr>
          <w:rFonts w:eastAsia="Calibri"/>
          <w:bCs/>
        </w:rPr>
      </w:pPr>
    </w:p>
    <w:p w14:paraId="18427CAE" w14:textId="77777777" w:rsidR="0044778C" w:rsidRDefault="0044778C" w:rsidP="0044778C">
      <w:pPr>
        <w:rPr>
          <w:rFonts w:eastAsia="Calibri"/>
          <w:bCs/>
        </w:rPr>
      </w:pPr>
      <w:r w:rsidRPr="000D3BEC">
        <w:rPr>
          <w:rFonts w:eastAsia="Calibri"/>
          <w:bCs/>
          <w:i/>
          <w:iCs/>
        </w:rPr>
        <w:t>Reading Assignment</w:t>
      </w:r>
      <w:r>
        <w:rPr>
          <w:rFonts w:eastAsia="Calibri"/>
          <w:bCs/>
        </w:rPr>
        <w:t xml:space="preserve">: Sharenting: Children’s Privacy on Social Media, available at: </w:t>
      </w:r>
      <w:hyperlink r:id="rId14" w:history="1">
        <w:r w:rsidRPr="002F6CA9">
          <w:rPr>
            <w:rStyle w:val="Hyperlink"/>
            <w:rFonts w:eastAsia="Calibri"/>
            <w:bCs/>
          </w:rPr>
          <w:t>https://scholarship.law.ufl.edu/facultypub/779/</w:t>
        </w:r>
      </w:hyperlink>
    </w:p>
    <w:p w14:paraId="49B5CC05" w14:textId="77777777" w:rsidR="0044778C" w:rsidRDefault="0044778C" w:rsidP="0044778C">
      <w:pPr>
        <w:rPr>
          <w:rFonts w:eastAsia="Calibri"/>
          <w:bCs/>
        </w:rPr>
      </w:pPr>
    </w:p>
    <w:p w14:paraId="5E60A71E" w14:textId="77777777" w:rsidR="0044778C" w:rsidRPr="0044778C" w:rsidRDefault="0044778C" w:rsidP="0044778C">
      <w:pPr>
        <w:rPr>
          <w:rFonts w:eastAsia="Calibri"/>
          <w:bCs/>
        </w:rPr>
      </w:pPr>
      <w:r w:rsidRPr="0044778C">
        <w:rPr>
          <w:rFonts w:eastAsia="Calibri"/>
          <w:bCs/>
          <w:i/>
          <w:iCs/>
        </w:rPr>
        <w:t>Assignment</w:t>
      </w:r>
      <w:r>
        <w:rPr>
          <w:rFonts w:eastAsia="Calibri"/>
          <w:bCs/>
        </w:rPr>
        <w:t xml:space="preserve">: Identify at least one unmet need for children growing up in the age of social media that you believe the law could help meet. This could relate to a young person’s use of social media, how adult use of social media impacts kids, etc. </w:t>
      </w:r>
    </w:p>
    <w:p w14:paraId="1DE6D4CF" w14:textId="77777777" w:rsidR="0093384D" w:rsidRPr="00B5674F" w:rsidRDefault="0093384D" w:rsidP="00931A9D">
      <w:pPr>
        <w:rPr>
          <w:rFonts w:eastAsia="Calibri"/>
          <w:bCs/>
        </w:rPr>
      </w:pPr>
    </w:p>
    <w:p w14:paraId="5505F165" w14:textId="60E3F222" w:rsidR="00931A9D" w:rsidRDefault="00C83777" w:rsidP="00931A9D">
      <w:pPr>
        <w:rPr>
          <w:rFonts w:eastAsia="Calibri"/>
          <w:b/>
          <w:u w:val="single"/>
        </w:rPr>
      </w:pPr>
      <w:r>
        <w:rPr>
          <w:rFonts w:eastAsia="Calibri"/>
          <w:b/>
          <w:u w:val="single"/>
        </w:rPr>
        <w:t>Class 10 – October 16</w:t>
      </w:r>
    </w:p>
    <w:p w14:paraId="0D62A9EF" w14:textId="77777777" w:rsidR="0044778C" w:rsidRDefault="0044778C" w:rsidP="00931A9D">
      <w:pPr>
        <w:rPr>
          <w:rFonts w:eastAsia="Calibri"/>
          <w:b/>
          <w:u w:val="single"/>
        </w:rPr>
      </w:pPr>
    </w:p>
    <w:p w14:paraId="280E03B8" w14:textId="77777777" w:rsidR="0044778C" w:rsidRDefault="0044778C" w:rsidP="0044778C">
      <w:pPr>
        <w:rPr>
          <w:rFonts w:eastAsia="Calibri"/>
        </w:rPr>
      </w:pPr>
      <w:r w:rsidRPr="000D3BEC">
        <w:rPr>
          <w:rFonts w:eastAsia="Calibri"/>
          <w:i/>
          <w:iCs/>
        </w:rPr>
        <w:t>Class</w:t>
      </w:r>
      <w:r>
        <w:rPr>
          <w:rFonts w:eastAsia="Calibri"/>
        </w:rPr>
        <w:t>: Class presentation overview and discussion.</w:t>
      </w:r>
    </w:p>
    <w:p w14:paraId="2C327E53" w14:textId="77777777" w:rsidR="0093384D" w:rsidRPr="00B5674F" w:rsidRDefault="0093384D" w:rsidP="00931A9D">
      <w:pPr>
        <w:rPr>
          <w:rFonts w:eastAsia="Calibri"/>
        </w:rPr>
      </w:pPr>
    </w:p>
    <w:p w14:paraId="103F4D17" w14:textId="63B25724" w:rsidR="00931A9D" w:rsidRDefault="00C83777" w:rsidP="00931A9D">
      <w:pPr>
        <w:rPr>
          <w:rFonts w:eastAsia="Calibri"/>
          <w:b/>
          <w:u w:val="single"/>
        </w:rPr>
      </w:pPr>
      <w:r>
        <w:rPr>
          <w:rFonts w:eastAsia="Calibri"/>
          <w:b/>
          <w:u w:val="single"/>
        </w:rPr>
        <w:t>Class Eleven – October 23</w:t>
      </w:r>
    </w:p>
    <w:p w14:paraId="40A830AD" w14:textId="77777777" w:rsidR="00C5032A" w:rsidRDefault="00C5032A" w:rsidP="00931A9D">
      <w:pPr>
        <w:rPr>
          <w:rFonts w:eastAsia="Calibri"/>
          <w:b/>
          <w:u w:val="single"/>
        </w:rPr>
      </w:pPr>
    </w:p>
    <w:p w14:paraId="37D01B98" w14:textId="77777777" w:rsidR="00C5032A" w:rsidRDefault="00C5032A" w:rsidP="00C5032A">
      <w:pPr>
        <w:rPr>
          <w:rFonts w:eastAsia="Calibri"/>
        </w:rPr>
      </w:pPr>
      <w:r w:rsidRPr="000D3BEC">
        <w:rPr>
          <w:rFonts w:eastAsia="Calibri"/>
          <w:i/>
          <w:iCs/>
        </w:rPr>
        <w:t>Class</w:t>
      </w:r>
      <w:r>
        <w:rPr>
          <w:rFonts w:eastAsia="Calibri"/>
        </w:rPr>
        <w:t>: Extended Foster care</w:t>
      </w:r>
    </w:p>
    <w:p w14:paraId="45BF7740" w14:textId="77777777" w:rsidR="00C5032A" w:rsidRDefault="00C5032A" w:rsidP="00C5032A">
      <w:pPr>
        <w:rPr>
          <w:rFonts w:eastAsia="Calibri"/>
        </w:rPr>
      </w:pPr>
    </w:p>
    <w:p w14:paraId="5D4EB4B4" w14:textId="77777777" w:rsidR="00C5032A" w:rsidRDefault="00C5032A" w:rsidP="00C5032A">
      <w:pPr>
        <w:rPr>
          <w:rFonts w:eastAsia="Calibri"/>
        </w:rPr>
      </w:pPr>
      <w:r w:rsidRPr="00E3311C">
        <w:rPr>
          <w:rFonts w:eastAsia="Calibri"/>
          <w:i/>
          <w:iCs/>
        </w:rPr>
        <w:t>Reading</w:t>
      </w:r>
      <w:r>
        <w:rPr>
          <w:rFonts w:eastAsia="Calibri"/>
          <w:i/>
          <w:iCs/>
        </w:rPr>
        <w:t xml:space="preserve"> Assignment</w:t>
      </w:r>
      <w:r w:rsidRPr="00E3311C">
        <w:rPr>
          <w:rFonts w:eastAsia="Calibri"/>
          <w:i/>
          <w:iCs/>
        </w:rPr>
        <w:t>:</w:t>
      </w:r>
      <w:r>
        <w:rPr>
          <w:rFonts w:eastAsia="Calibri"/>
        </w:rPr>
        <w:t xml:space="preserve"> 39.6251. </w:t>
      </w:r>
    </w:p>
    <w:p w14:paraId="2F775128" w14:textId="77777777" w:rsidR="00C5032A" w:rsidRDefault="00C5032A" w:rsidP="00C5032A">
      <w:pPr>
        <w:rPr>
          <w:rFonts w:eastAsia="Calibri"/>
        </w:rPr>
      </w:pPr>
    </w:p>
    <w:p w14:paraId="0F71375D" w14:textId="77777777" w:rsidR="00C5032A" w:rsidRDefault="00C5032A" w:rsidP="00C5032A">
      <w:pPr>
        <w:rPr>
          <w:rFonts w:eastAsia="Calibri"/>
        </w:rPr>
      </w:pPr>
      <w:r w:rsidRPr="00E3311C">
        <w:rPr>
          <w:rFonts w:eastAsia="Calibri"/>
          <w:i/>
          <w:iCs/>
        </w:rPr>
        <w:t>Assignment</w:t>
      </w:r>
      <w:r>
        <w:rPr>
          <w:rFonts w:eastAsia="Calibri"/>
        </w:rPr>
        <w:t>: Interview two friends with different backgrounds and identify the skills and support they needed upon turning 18. Considering their answers and your own personal experiences, create a list of services youth in out of home care should receive upon turning 18. Once you’ve made this list, do research on two of these items to see if Florida (or another state) offers this service to youth aging out of the dependency system. Bring your assignment to class.</w:t>
      </w:r>
    </w:p>
    <w:p w14:paraId="79AE8924" w14:textId="77777777" w:rsidR="00C5032A" w:rsidRPr="00B5674F" w:rsidRDefault="00C5032A" w:rsidP="00931A9D">
      <w:pPr>
        <w:rPr>
          <w:rFonts w:eastAsia="Calibri"/>
          <w:b/>
          <w:u w:val="single"/>
        </w:rPr>
      </w:pPr>
    </w:p>
    <w:p w14:paraId="54F3E2BE" w14:textId="293BFB80" w:rsidR="5DE55BD9" w:rsidRPr="00B5674F" w:rsidRDefault="5DE55BD9" w:rsidP="5DE55BD9"/>
    <w:p w14:paraId="4542CC7E" w14:textId="557F3219" w:rsidR="00931A9D" w:rsidRPr="00B5674F" w:rsidRDefault="00C83777" w:rsidP="00931A9D">
      <w:pPr>
        <w:rPr>
          <w:rFonts w:eastAsia="Calibri"/>
          <w:b/>
          <w:u w:val="single"/>
        </w:rPr>
      </w:pPr>
      <w:r>
        <w:rPr>
          <w:rFonts w:eastAsia="Calibri"/>
          <w:b/>
          <w:u w:val="single"/>
        </w:rPr>
        <w:t>Class Twelve – October 30</w:t>
      </w:r>
    </w:p>
    <w:p w14:paraId="45D55E30" w14:textId="77777777" w:rsidR="0093384D" w:rsidRPr="00B5674F" w:rsidRDefault="0093384D" w:rsidP="00931A9D">
      <w:pPr>
        <w:rPr>
          <w:rFonts w:eastAsia="Calibri"/>
          <w:b/>
          <w:u w:val="single"/>
        </w:rPr>
      </w:pPr>
    </w:p>
    <w:p w14:paraId="289B3B69" w14:textId="19CA9E70" w:rsidR="004E416F" w:rsidRDefault="0044778C" w:rsidP="00E50FC9">
      <w:pPr>
        <w:rPr>
          <w:rFonts w:eastAsia="Calibri"/>
          <w:bCs/>
        </w:rPr>
      </w:pPr>
      <w:r>
        <w:rPr>
          <w:rFonts w:eastAsia="Calibri"/>
          <w:bCs/>
        </w:rPr>
        <w:t>Weyrauch discussion with Professor Drake</w:t>
      </w:r>
    </w:p>
    <w:p w14:paraId="52F5A7EF" w14:textId="77777777" w:rsidR="0093384D" w:rsidRPr="00B5674F" w:rsidRDefault="0093384D" w:rsidP="00931A9D">
      <w:pPr>
        <w:rPr>
          <w:rFonts w:eastAsia="Calibri"/>
          <w:bCs/>
        </w:rPr>
      </w:pPr>
    </w:p>
    <w:p w14:paraId="10815EF6" w14:textId="6337DA94" w:rsidR="00931A9D" w:rsidRPr="00B5674F" w:rsidRDefault="00C83777" w:rsidP="00931A9D">
      <w:pPr>
        <w:rPr>
          <w:rFonts w:eastAsia="Calibri"/>
          <w:b/>
          <w:u w:val="single"/>
        </w:rPr>
      </w:pPr>
      <w:r>
        <w:rPr>
          <w:rFonts w:eastAsia="Calibri"/>
          <w:b/>
          <w:u w:val="single"/>
        </w:rPr>
        <w:lastRenderedPageBreak/>
        <w:t xml:space="preserve">Class Thirteen </w:t>
      </w:r>
      <w:r w:rsidR="00C75724">
        <w:rPr>
          <w:rFonts w:eastAsia="Calibri"/>
          <w:b/>
          <w:u w:val="single"/>
        </w:rPr>
        <w:t>–</w:t>
      </w:r>
      <w:r>
        <w:rPr>
          <w:rFonts w:eastAsia="Calibri"/>
          <w:b/>
          <w:u w:val="single"/>
        </w:rPr>
        <w:t xml:space="preserve"> </w:t>
      </w:r>
      <w:r w:rsidR="00C75724">
        <w:rPr>
          <w:rFonts w:eastAsia="Calibri"/>
          <w:b/>
          <w:u w:val="single"/>
        </w:rPr>
        <w:t>November 6</w:t>
      </w:r>
    </w:p>
    <w:p w14:paraId="359D33F9" w14:textId="77777777" w:rsidR="0093384D" w:rsidRPr="00B5674F" w:rsidRDefault="0093384D" w:rsidP="00931A9D">
      <w:pPr>
        <w:rPr>
          <w:rFonts w:eastAsia="Calibri"/>
          <w:b/>
          <w:u w:val="single"/>
        </w:rPr>
      </w:pPr>
    </w:p>
    <w:p w14:paraId="307FF6DB" w14:textId="7DD9854A" w:rsidR="007836B3" w:rsidRPr="00B5674F" w:rsidRDefault="00C75724" w:rsidP="00931A9D">
      <w:pPr>
        <w:rPr>
          <w:rFonts w:eastAsia="Calibri"/>
          <w:bCs/>
        </w:rPr>
      </w:pPr>
      <w:r>
        <w:rPr>
          <w:rFonts w:eastAsia="Calibri"/>
        </w:rPr>
        <w:t>No Class</w:t>
      </w:r>
    </w:p>
    <w:p w14:paraId="397D6945" w14:textId="79F8C87B" w:rsidR="5DE55BD9" w:rsidRPr="00B5674F" w:rsidRDefault="5DE55BD9" w:rsidP="5DE55BD9"/>
    <w:p w14:paraId="65E5E190" w14:textId="2696D854" w:rsidR="002E1A57" w:rsidRPr="00B5674F" w:rsidRDefault="00C75724" w:rsidP="00931A9D">
      <w:pPr>
        <w:rPr>
          <w:rFonts w:eastAsia="Calibri"/>
          <w:b/>
          <w:u w:val="single"/>
        </w:rPr>
      </w:pPr>
      <w:r>
        <w:rPr>
          <w:rFonts w:eastAsia="Calibri"/>
          <w:b/>
          <w:u w:val="single"/>
        </w:rPr>
        <w:t>Class Fourteen – November 13</w:t>
      </w:r>
    </w:p>
    <w:p w14:paraId="2350A908" w14:textId="68715F89" w:rsidR="002E1A57" w:rsidRPr="00B5674F" w:rsidRDefault="002E1A57" w:rsidP="00931A9D">
      <w:pPr>
        <w:rPr>
          <w:rFonts w:eastAsia="Calibri"/>
          <w:b/>
          <w:u w:val="single"/>
        </w:rPr>
      </w:pPr>
    </w:p>
    <w:p w14:paraId="279E991A" w14:textId="7CE0FD8B" w:rsidR="00E50FC9" w:rsidRDefault="00E50FC9" w:rsidP="00E50FC9">
      <w:pPr>
        <w:rPr>
          <w:rFonts w:eastAsia="Calibri"/>
        </w:rPr>
      </w:pPr>
      <w:r w:rsidRPr="000D3BEC">
        <w:rPr>
          <w:rFonts w:eastAsia="Calibri"/>
          <w:i/>
          <w:iCs/>
        </w:rPr>
        <w:t>Class</w:t>
      </w:r>
      <w:r w:rsidRPr="00B5674F">
        <w:rPr>
          <w:rFonts w:eastAsia="Calibri"/>
        </w:rPr>
        <w:t xml:space="preserve">: </w:t>
      </w:r>
      <w:r w:rsidR="00C75724">
        <w:rPr>
          <w:rFonts w:eastAsia="Calibri"/>
        </w:rPr>
        <w:t>Student Presentations</w:t>
      </w:r>
    </w:p>
    <w:p w14:paraId="1C666C2B" w14:textId="7ABEBCD7" w:rsidR="00F2717E" w:rsidRPr="00B5674F" w:rsidRDefault="00F2717E" w:rsidP="00E50FC9">
      <w:pPr>
        <w:rPr>
          <w:rFonts w:eastAsia="Calibri"/>
        </w:rPr>
      </w:pPr>
      <w:r w:rsidRPr="000D3BEC">
        <w:rPr>
          <w:rFonts w:eastAsia="Calibri"/>
          <w:i/>
          <w:iCs/>
        </w:rPr>
        <w:t>Capstone Class</w:t>
      </w:r>
      <w:r>
        <w:rPr>
          <w:rFonts w:eastAsia="Calibri"/>
        </w:rPr>
        <w:t xml:space="preserve"> (12-1 pm) in </w:t>
      </w:r>
      <w:r w:rsidR="000D3BEC">
        <w:rPr>
          <w:rFonts w:eastAsia="Calibri"/>
        </w:rPr>
        <w:t xml:space="preserve">the </w:t>
      </w:r>
      <w:r>
        <w:rPr>
          <w:rFonts w:eastAsia="Calibri"/>
        </w:rPr>
        <w:t xml:space="preserve">Bailey </w:t>
      </w:r>
      <w:r w:rsidR="000D3BEC">
        <w:rPr>
          <w:rFonts w:eastAsia="Calibri"/>
        </w:rPr>
        <w:t>Event Space on 11/13</w:t>
      </w:r>
    </w:p>
    <w:p w14:paraId="79C60018" w14:textId="3BFEA4AF" w:rsidR="002E1A57" w:rsidRPr="00B5674F" w:rsidRDefault="002E1A57" w:rsidP="00931A9D">
      <w:pPr>
        <w:rPr>
          <w:rFonts w:eastAsia="Calibri"/>
          <w:b/>
          <w:u w:val="single"/>
        </w:rPr>
      </w:pPr>
    </w:p>
    <w:p w14:paraId="3300B31A" w14:textId="2B7E0843" w:rsidR="002E1A57" w:rsidRPr="00B5674F" w:rsidRDefault="00C75724" w:rsidP="00931A9D">
      <w:pPr>
        <w:rPr>
          <w:rFonts w:eastAsia="Calibri"/>
          <w:bCs/>
        </w:rPr>
      </w:pPr>
      <w:r>
        <w:rPr>
          <w:rFonts w:eastAsia="Calibri"/>
          <w:b/>
          <w:u w:val="single"/>
        </w:rPr>
        <w:t>Class Fifteen – November 20</w:t>
      </w:r>
    </w:p>
    <w:p w14:paraId="24F1AFD9" w14:textId="66F3E8D4" w:rsidR="002E1A57" w:rsidRPr="00B5674F" w:rsidRDefault="002E1A57" w:rsidP="00931A9D">
      <w:pPr>
        <w:rPr>
          <w:rFonts w:eastAsia="Calibri"/>
          <w:bCs/>
        </w:rPr>
      </w:pPr>
    </w:p>
    <w:p w14:paraId="08FE5F84" w14:textId="77777777" w:rsidR="00E50FC9" w:rsidRPr="00B5674F" w:rsidRDefault="00E50FC9" w:rsidP="00E50FC9">
      <w:pPr>
        <w:rPr>
          <w:rFonts w:eastAsia="Calibri"/>
        </w:rPr>
      </w:pPr>
      <w:r w:rsidRPr="000D3BEC">
        <w:rPr>
          <w:rFonts w:eastAsia="Calibri"/>
          <w:i/>
          <w:iCs/>
        </w:rPr>
        <w:t>Class</w:t>
      </w:r>
      <w:r w:rsidRPr="00B5674F">
        <w:rPr>
          <w:rFonts w:eastAsia="Calibri"/>
        </w:rPr>
        <w:t>: Student Presentations</w:t>
      </w:r>
      <w:r>
        <w:rPr>
          <w:rFonts w:eastAsia="Calibri"/>
        </w:rPr>
        <w:t xml:space="preserve"> </w:t>
      </w:r>
    </w:p>
    <w:p w14:paraId="7372D806" w14:textId="77777777" w:rsidR="00931A9D" w:rsidRDefault="00931A9D" w:rsidP="00931A9D">
      <w:pPr>
        <w:rPr>
          <w:color w:val="2D3B45"/>
        </w:rPr>
      </w:pPr>
    </w:p>
    <w:p w14:paraId="4770DBC4" w14:textId="05FF82B3" w:rsidR="00810488" w:rsidRPr="00B5674F" w:rsidRDefault="00810488">
      <w:pPr>
        <w:spacing w:after="160" w:line="259" w:lineRule="auto"/>
        <w:rPr>
          <w:b/>
          <w:highlight w:val="cyan"/>
          <w:u w:val="single"/>
        </w:rPr>
      </w:pPr>
    </w:p>
    <w:sectPr w:rsidR="00810488" w:rsidRPr="00B5674F">
      <w:headerReference w:type="even" r:id="rId15"/>
      <w:headerReference w:type="default" r:id="rId16"/>
      <w:footerReference w:type="even" r:id="rId17"/>
      <w:footerReference w:type="default" r:id="rId18"/>
      <w:headerReference w:type="first" r:id="rId19"/>
      <w:footerReference w:type="first" r:id="rId20"/>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8BD6" w14:textId="77777777" w:rsidR="00AC3F6F" w:rsidRDefault="00AC3F6F">
      <w:r>
        <w:separator/>
      </w:r>
    </w:p>
  </w:endnote>
  <w:endnote w:type="continuationSeparator" w:id="0">
    <w:p w14:paraId="41E16FE0" w14:textId="77777777" w:rsidR="00AC3F6F" w:rsidRDefault="00AC3F6F">
      <w:r>
        <w:continuationSeparator/>
      </w:r>
    </w:p>
  </w:endnote>
  <w:endnote w:type="continuationNotice" w:id="1">
    <w:p w14:paraId="5970AE05" w14:textId="77777777" w:rsidR="00AC3F6F" w:rsidRDefault="00AC3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9ED43" w14:textId="77777777" w:rsidR="00AC3F6F" w:rsidRDefault="00AC3F6F">
      <w:r>
        <w:separator/>
      </w:r>
    </w:p>
  </w:footnote>
  <w:footnote w:type="continuationSeparator" w:id="0">
    <w:p w14:paraId="3E972C5F" w14:textId="77777777" w:rsidR="00AC3F6F" w:rsidRDefault="00AC3F6F">
      <w:r>
        <w:continuationSeparator/>
      </w:r>
    </w:p>
  </w:footnote>
  <w:footnote w:type="continuationNotice" w:id="1">
    <w:p w14:paraId="0E852B4F" w14:textId="77777777" w:rsidR="00AC3F6F" w:rsidRDefault="00AC3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345AC"/>
    <w:multiLevelType w:val="multilevel"/>
    <w:tmpl w:val="220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50B00"/>
    <w:multiLevelType w:val="multilevel"/>
    <w:tmpl w:val="3AB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2138D"/>
    <w:multiLevelType w:val="hybridMultilevel"/>
    <w:tmpl w:val="11903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F5C3D"/>
    <w:multiLevelType w:val="hybridMultilevel"/>
    <w:tmpl w:val="CB18FB72"/>
    <w:lvl w:ilvl="0" w:tplc="29A2A124">
      <w:start w:val="1"/>
      <w:numFmt w:val="decimal"/>
      <w:lvlText w:val="%1."/>
      <w:lvlJc w:val="left"/>
      <w:pPr>
        <w:tabs>
          <w:tab w:val="num" w:pos="720"/>
        </w:tabs>
        <w:ind w:left="720" w:hanging="360"/>
      </w:pPr>
    </w:lvl>
    <w:lvl w:ilvl="1" w:tplc="8298A054" w:tentative="1">
      <w:start w:val="1"/>
      <w:numFmt w:val="decimal"/>
      <w:lvlText w:val="%2."/>
      <w:lvlJc w:val="left"/>
      <w:pPr>
        <w:tabs>
          <w:tab w:val="num" w:pos="1440"/>
        </w:tabs>
        <w:ind w:left="1440" w:hanging="360"/>
      </w:pPr>
    </w:lvl>
    <w:lvl w:ilvl="2" w:tplc="4080C132" w:tentative="1">
      <w:start w:val="1"/>
      <w:numFmt w:val="decimal"/>
      <w:lvlText w:val="%3."/>
      <w:lvlJc w:val="left"/>
      <w:pPr>
        <w:tabs>
          <w:tab w:val="num" w:pos="2160"/>
        </w:tabs>
        <w:ind w:left="2160" w:hanging="360"/>
      </w:pPr>
    </w:lvl>
    <w:lvl w:ilvl="3" w:tplc="37842C70" w:tentative="1">
      <w:start w:val="1"/>
      <w:numFmt w:val="decimal"/>
      <w:lvlText w:val="%4."/>
      <w:lvlJc w:val="left"/>
      <w:pPr>
        <w:tabs>
          <w:tab w:val="num" w:pos="2880"/>
        </w:tabs>
        <w:ind w:left="2880" w:hanging="360"/>
      </w:pPr>
    </w:lvl>
    <w:lvl w:ilvl="4" w:tplc="34BA2E7A" w:tentative="1">
      <w:start w:val="1"/>
      <w:numFmt w:val="decimal"/>
      <w:lvlText w:val="%5."/>
      <w:lvlJc w:val="left"/>
      <w:pPr>
        <w:tabs>
          <w:tab w:val="num" w:pos="3600"/>
        </w:tabs>
        <w:ind w:left="3600" w:hanging="360"/>
      </w:pPr>
    </w:lvl>
    <w:lvl w:ilvl="5" w:tplc="4CDE681C" w:tentative="1">
      <w:start w:val="1"/>
      <w:numFmt w:val="decimal"/>
      <w:lvlText w:val="%6."/>
      <w:lvlJc w:val="left"/>
      <w:pPr>
        <w:tabs>
          <w:tab w:val="num" w:pos="4320"/>
        </w:tabs>
        <w:ind w:left="4320" w:hanging="360"/>
      </w:pPr>
    </w:lvl>
    <w:lvl w:ilvl="6" w:tplc="6B3654BE" w:tentative="1">
      <w:start w:val="1"/>
      <w:numFmt w:val="decimal"/>
      <w:lvlText w:val="%7."/>
      <w:lvlJc w:val="left"/>
      <w:pPr>
        <w:tabs>
          <w:tab w:val="num" w:pos="5040"/>
        </w:tabs>
        <w:ind w:left="5040" w:hanging="360"/>
      </w:pPr>
    </w:lvl>
    <w:lvl w:ilvl="7" w:tplc="8D8EF466" w:tentative="1">
      <w:start w:val="1"/>
      <w:numFmt w:val="decimal"/>
      <w:lvlText w:val="%8."/>
      <w:lvlJc w:val="left"/>
      <w:pPr>
        <w:tabs>
          <w:tab w:val="num" w:pos="5760"/>
        </w:tabs>
        <w:ind w:left="5760" w:hanging="360"/>
      </w:pPr>
    </w:lvl>
    <w:lvl w:ilvl="8" w:tplc="B90A2C42" w:tentative="1">
      <w:start w:val="1"/>
      <w:numFmt w:val="decimal"/>
      <w:lvlText w:val="%9."/>
      <w:lvlJc w:val="left"/>
      <w:pPr>
        <w:tabs>
          <w:tab w:val="num" w:pos="6480"/>
        </w:tabs>
        <w:ind w:left="6480" w:hanging="360"/>
      </w:pPr>
    </w:lvl>
  </w:abstractNum>
  <w:abstractNum w:abstractNumId="31"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1"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13717745">
    <w:abstractNumId w:val="44"/>
  </w:num>
  <w:num w:numId="2" w16cid:durableId="1930120452">
    <w:abstractNumId w:val="22"/>
  </w:num>
  <w:num w:numId="3" w16cid:durableId="1808663580">
    <w:abstractNumId w:val="24"/>
  </w:num>
  <w:num w:numId="4" w16cid:durableId="712927443">
    <w:abstractNumId w:val="37"/>
  </w:num>
  <w:num w:numId="5" w16cid:durableId="195848021">
    <w:abstractNumId w:val="40"/>
  </w:num>
  <w:num w:numId="6" w16cid:durableId="583223087">
    <w:abstractNumId w:val="9"/>
  </w:num>
  <w:num w:numId="7" w16cid:durableId="349527486">
    <w:abstractNumId w:val="35"/>
  </w:num>
  <w:num w:numId="8" w16cid:durableId="1456412305">
    <w:abstractNumId w:val="43"/>
  </w:num>
  <w:num w:numId="9" w16cid:durableId="144861617">
    <w:abstractNumId w:val="18"/>
  </w:num>
  <w:num w:numId="10" w16cid:durableId="1689215488">
    <w:abstractNumId w:val="34"/>
  </w:num>
  <w:num w:numId="11" w16cid:durableId="705183170">
    <w:abstractNumId w:val="13"/>
  </w:num>
  <w:num w:numId="12" w16cid:durableId="2010257555">
    <w:abstractNumId w:val="12"/>
  </w:num>
  <w:num w:numId="13" w16cid:durableId="585653931">
    <w:abstractNumId w:val="31"/>
  </w:num>
  <w:num w:numId="14" w16cid:durableId="2013994761">
    <w:abstractNumId w:val="27"/>
  </w:num>
  <w:num w:numId="15" w16cid:durableId="810705940">
    <w:abstractNumId w:val="25"/>
  </w:num>
  <w:num w:numId="16" w16cid:durableId="514005772">
    <w:abstractNumId w:val="38"/>
  </w:num>
  <w:num w:numId="17" w16cid:durableId="1666712478">
    <w:abstractNumId w:val="0"/>
  </w:num>
  <w:num w:numId="18" w16cid:durableId="2135708253">
    <w:abstractNumId w:val="23"/>
  </w:num>
  <w:num w:numId="19" w16cid:durableId="2048140046">
    <w:abstractNumId w:val="19"/>
  </w:num>
  <w:num w:numId="20" w16cid:durableId="1974552272">
    <w:abstractNumId w:val="2"/>
  </w:num>
  <w:num w:numId="21" w16cid:durableId="174004031">
    <w:abstractNumId w:val="42"/>
  </w:num>
  <w:num w:numId="22" w16cid:durableId="2028290854">
    <w:abstractNumId w:val="20"/>
  </w:num>
  <w:num w:numId="23" w16cid:durableId="1732075895">
    <w:abstractNumId w:val="41"/>
  </w:num>
  <w:num w:numId="24" w16cid:durableId="1647123077">
    <w:abstractNumId w:val="14"/>
  </w:num>
  <w:num w:numId="25" w16cid:durableId="409501228">
    <w:abstractNumId w:val="39"/>
  </w:num>
  <w:num w:numId="26" w16cid:durableId="725878320">
    <w:abstractNumId w:val="32"/>
  </w:num>
  <w:num w:numId="27" w16cid:durableId="926034216">
    <w:abstractNumId w:val="4"/>
  </w:num>
  <w:num w:numId="28" w16cid:durableId="1855679819">
    <w:abstractNumId w:val="6"/>
  </w:num>
  <w:num w:numId="29" w16cid:durableId="123159450">
    <w:abstractNumId w:val="10"/>
  </w:num>
  <w:num w:numId="30" w16cid:durableId="408387250">
    <w:abstractNumId w:val="28"/>
  </w:num>
  <w:num w:numId="31" w16cid:durableId="2063746580">
    <w:abstractNumId w:val="16"/>
  </w:num>
  <w:num w:numId="32" w16cid:durableId="1011835228">
    <w:abstractNumId w:val="5"/>
  </w:num>
  <w:num w:numId="33" w16cid:durableId="1426918568">
    <w:abstractNumId w:val="17"/>
  </w:num>
  <w:num w:numId="34" w16cid:durableId="1441878961">
    <w:abstractNumId w:val="1"/>
  </w:num>
  <w:num w:numId="35" w16cid:durableId="1887838068">
    <w:abstractNumId w:val="36"/>
  </w:num>
  <w:num w:numId="36" w16cid:durableId="351996043">
    <w:abstractNumId w:val="7"/>
  </w:num>
  <w:num w:numId="37" w16cid:durableId="1738354691">
    <w:abstractNumId w:val="33"/>
  </w:num>
  <w:num w:numId="38" w16cid:durableId="1287589111">
    <w:abstractNumId w:val="26"/>
  </w:num>
  <w:num w:numId="39" w16cid:durableId="1044990096">
    <w:abstractNumId w:val="11"/>
  </w:num>
  <w:num w:numId="40" w16cid:durableId="726152233">
    <w:abstractNumId w:val="3"/>
  </w:num>
  <w:num w:numId="41" w16cid:durableId="135412924">
    <w:abstractNumId w:val="15"/>
  </w:num>
  <w:num w:numId="42" w16cid:durableId="156457881">
    <w:abstractNumId w:val="8"/>
  </w:num>
  <w:num w:numId="43" w16cid:durableId="749041745">
    <w:abstractNumId w:val="30"/>
  </w:num>
  <w:num w:numId="44" w16cid:durableId="71969398">
    <w:abstractNumId w:val="21"/>
  </w:num>
  <w:num w:numId="45" w16cid:durableId="62115378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31CE8"/>
    <w:rsid w:val="00040457"/>
    <w:rsid w:val="00040B0A"/>
    <w:rsid w:val="000463EC"/>
    <w:rsid w:val="00047999"/>
    <w:rsid w:val="00054F25"/>
    <w:rsid w:val="000613F1"/>
    <w:rsid w:val="00062264"/>
    <w:rsid w:val="0006289B"/>
    <w:rsid w:val="00063D2F"/>
    <w:rsid w:val="00066D4B"/>
    <w:rsid w:val="000671F6"/>
    <w:rsid w:val="000729C8"/>
    <w:rsid w:val="00073671"/>
    <w:rsid w:val="00080707"/>
    <w:rsid w:val="00081FCE"/>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1FF1"/>
    <w:rsid w:val="000C2723"/>
    <w:rsid w:val="000C2E14"/>
    <w:rsid w:val="000C45FC"/>
    <w:rsid w:val="000D1562"/>
    <w:rsid w:val="000D3BEC"/>
    <w:rsid w:val="000D58D9"/>
    <w:rsid w:val="000D6AE5"/>
    <w:rsid w:val="000E014F"/>
    <w:rsid w:val="000E03D1"/>
    <w:rsid w:val="000E5A74"/>
    <w:rsid w:val="000F3B96"/>
    <w:rsid w:val="000F6D98"/>
    <w:rsid w:val="001003BA"/>
    <w:rsid w:val="00104CEB"/>
    <w:rsid w:val="00107AED"/>
    <w:rsid w:val="001119D2"/>
    <w:rsid w:val="00111AC4"/>
    <w:rsid w:val="00112446"/>
    <w:rsid w:val="00113F55"/>
    <w:rsid w:val="00116056"/>
    <w:rsid w:val="00117C31"/>
    <w:rsid w:val="0012227E"/>
    <w:rsid w:val="0012350D"/>
    <w:rsid w:val="001238B2"/>
    <w:rsid w:val="00133B43"/>
    <w:rsid w:val="0013463C"/>
    <w:rsid w:val="0013473A"/>
    <w:rsid w:val="00136EAE"/>
    <w:rsid w:val="0014224E"/>
    <w:rsid w:val="001431FA"/>
    <w:rsid w:val="00143E24"/>
    <w:rsid w:val="00143FAA"/>
    <w:rsid w:val="00153606"/>
    <w:rsid w:val="00155A54"/>
    <w:rsid w:val="0016211E"/>
    <w:rsid w:val="00162522"/>
    <w:rsid w:val="00165EC7"/>
    <w:rsid w:val="001704DC"/>
    <w:rsid w:val="00174281"/>
    <w:rsid w:val="001772F6"/>
    <w:rsid w:val="00181C1F"/>
    <w:rsid w:val="0018240B"/>
    <w:rsid w:val="0018459A"/>
    <w:rsid w:val="00184DC4"/>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20F6C"/>
    <w:rsid w:val="00237589"/>
    <w:rsid w:val="00241107"/>
    <w:rsid w:val="00242088"/>
    <w:rsid w:val="00245B76"/>
    <w:rsid w:val="002466BE"/>
    <w:rsid w:val="002508A6"/>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3C43"/>
    <w:rsid w:val="002C5934"/>
    <w:rsid w:val="002C7486"/>
    <w:rsid w:val="002D2176"/>
    <w:rsid w:val="002D625C"/>
    <w:rsid w:val="002E1A57"/>
    <w:rsid w:val="002E1E93"/>
    <w:rsid w:val="002E26F8"/>
    <w:rsid w:val="002E3905"/>
    <w:rsid w:val="002F408B"/>
    <w:rsid w:val="002F4921"/>
    <w:rsid w:val="002F568D"/>
    <w:rsid w:val="0030769D"/>
    <w:rsid w:val="0031469E"/>
    <w:rsid w:val="00316431"/>
    <w:rsid w:val="00317E71"/>
    <w:rsid w:val="003263DA"/>
    <w:rsid w:val="00327217"/>
    <w:rsid w:val="00327CEE"/>
    <w:rsid w:val="0033440D"/>
    <w:rsid w:val="0034371F"/>
    <w:rsid w:val="00343725"/>
    <w:rsid w:val="00345FCA"/>
    <w:rsid w:val="0035048D"/>
    <w:rsid w:val="003527BA"/>
    <w:rsid w:val="003562D0"/>
    <w:rsid w:val="003569D3"/>
    <w:rsid w:val="00366A13"/>
    <w:rsid w:val="00375FFD"/>
    <w:rsid w:val="003764F2"/>
    <w:rsid w:val="00382C95"/>
    <w:rsid w:val="00394311"/>
    <w:rsid w:val="003956F1"/>
    <w:rsid w:val="00395F77"/>
    <w:rsid w:val="00396A08"/>
    <w:rsid w:val="003A214B"/>
    <w:rsid w:val="003A2549"/>
    <w:rsid w:val="003A4F3A"/>
    <w:rsid w:val="003A6625"/>
    <w:rsid w:val="003B1B94"/>
    <w:rsid w:val="003B72A8"/>
    <w:rsid w:val="003C0560"/>
    <w:rsid w:val="003C6E38"/>
    <w:rsid w:val="003D6B2F"/>
    <w:rsid w:val="003E518C"/>
    <w:rsid w:val="003F1D05"/>
    <w:rsid w:val="003F5250"/>
    <w:rsid w:val="003F59C1"/>
    <w:rsid w:val="003F5E61"/>
    <w:rsid w:val="00406487"/>
    <w:rsid w:val="0040719A"/>
    <w:rsid w:val="0040771A"/>
    <w:rsid w:val="00414D6D"/>
    <w:rsid w:val="00415418"/>
    <w:rsid w:val="00417215"/>
    <w:rsid w:val="004213D5"/>
    <w:rsid w:val="004221C7"/>
    <w:rsid w:val="00430E8A"/>
    <w:rsid w:val="00441046"/>
    <w:rsid w:val="00441427"/>
    <w:rsid w:val="00444249"/>
    <w:rsid w:val="00444D51"/>
    <w:rsid w:val="0044543F"/>
    <w:rsid w:val="0044778C"/>
    <w:rsid w:val="004627DC"/>
    <w:rsid w:val="004632E7"/>
    <w:rsid w:val="00475E03"/>
    <w:rsid w:val="0047738C"/>
    <w:rsid w:val="004850FF"/>
    <w:rsid w:val="00486D86"/>
    <w:rsid w:val="004876D5"/>
    <w:rsid w:val="00490395"/>
    <w:rsid w:val="00492042"/>
    <w:rsid w:val="004926CD"/>
    <w:rsid w:val="004974FE"/>
    <w:rsid w:val="004A0380"/>
    <w:rsid w:val="004A16D7"/>
    <w:rsid w:val="004A1C88"/>
    <w:rsid w:val="004A4C6F"/>
    <w:rsid w:val="004A54E4"/>
    <w:rsid w:val="004A6C08"/>
    <w:rsid w:val="004B1091"/>
    <w:rsid w:val="004B7A87"/>
    <w:rsid w:val="004C207E"/>
    <w:rsid w:val="004C284F"/>
    <w:rsid w:val="004C303A"/>
    <w:rsid w:val="004C41A4"/>
    <w:rsid w:val="004D0408"/>
    <w:rsid w:val="004D0796"/>
    <w:rsid w:val="004D2F19"/>
    <w:rsid w:val="004D33D4"/>
    <w:rsid w:val="004D36AF"/>
    <w:rsid w:val="004D61C6"/>
    <w:rsid w:val="004E0D1E"/>
    <w:rsid w:val="004E13DA"/>
    <w:rsid w:val="004E416F"/>
    <w:rsid w:val="004F0085"/>
    <w:rsid w:val="004F3898"/>
    <w:rsid w:val="004F4319"/>
    <w:rsid w:val="005000D5"/>
    <w:rsid w:val="0050584B"/>
    <w:rsid w:val="00506DD8"/>
    <w:rsid w:val="00511B22"/>
    <w:rsid w:val="005125FE"/>
    <w:rsid w:val="00512912"/>
    <w:rsid w:val="00515C5C"/>
    <w:rsid w:val="00515D10"/>
    <w:rsid w:val="00516E82"/>
    <w:rsid w:val="0051758D"/>
    <w:rsid w:val="00517923"/>
    <w:rsid w:val="0052007F"/>
    <w:rsid w:val="0052043A"/>
    <w:rsid w:val="00522923"/>
    <w:rsid w:val="00523E74"/>
    <w:rsid w:val="00524428"/>
    <w:rsid w:val="00525F6F"/>
    <w:rsid w:val="005365A8"/>
    <w:rsid w:val="00542B95"/>
    <w:rsid w:val="005435FC"/>
    <w:rsid w:val="00543714"/>
    <w:rsid w:val="00546231"/>
    <w:rsid w:val="00546B6D"/>
    <w:rsid w:val="00553052"/>
    <w:rsid w:val="00554F4B"/>
    <w:rsid w:val="00557CE8"/>
    <w:rsid w:val="00561911"/>
    <w:rsid w:val="00562151"/>
    <w:rsid w:val="00564AC6"/>
    <w:rsid w:val="00564E25"/>
    <w:rsid w:val="00571330"/>
    <w:rsid w:val="00571440"/>
    <w:rsid w:val="00572717"/>
    <w:rsid w:val="0057605D"/>
    <w:rsid w:val="00576FD6"/>
    <w:rsid w:val="00580982"/>
    <w:rsid w:val="00584C4C"/>
    <w:rsid w:val="00586C29"/>
    <w:rsid w:val="005961A5"/>
    <w:rsid w:val="005A60C8"/>
    <w:rsid w:val="005B79B1"/>
    <w:rsid w:val="005C273F"/>
    <w:rsid w:val="005C33D5"/>
    <w:rsid w:val="005D5C30"/>
    <w:rsid w:val="005E067E"/>
    <w:rsid w:val="005E1F1F"/>
    <w:rsid w:val="005E21A6"/>
    <w:rsid w:val="005E27F2"/>
    <w:rsid w:val="005E2F90"/>
    <w:rsid w:val="00603815"/>
    <w:rsid w:val="006076D5"/>
    <w:rsid w:val="00607D68"/>
    <w:rsid w:val="006107AD"/>
    <w:rsid w:val="0061239E"/>
    <w:rsid w:val="00615540"/>
    <w:rsid w:val="00622DD3"/>
    <w:rsid w:val="006314BA"/>
    <w:rsid w:val="00634C31"/>
    <w:rsid w:val="006355D6"/>
    <w:rsid w:val="00636677"/>
    <w:rsid w:val="006372C4"/>
    <w:rsid w:val="00642145"/>
    <w:rsid w:val="0064681D"/>
    <w:rsid w:val="006468B2"/>
    <w:rsid w:val="006555BF"/>
    <w:rsid w:val="0066150A"/>
    <w:rsid w:val="00663752"/>
    <w:rsid w:val="00684007"/>
    <w:rsid w:val="0069293F"/>
    <w:rsid w:val="0069536D"/>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2D0F"/>
    <w:rsid w:val="00713481"/>
    <w:rsid w:val="00733459"/>
    <w:rsid w:val="00734427"/>
    <w:rsid w:val="00736A7C"/>
    <w:rsid w:val="007379D0"/>
    <w:rsid w:val="00741F36"/>
    <w:rsid w:val="0074239C"/>
    <w:rsid w:val="00751A08"/>
    <w:rsid w:val="0075212D"/>
    <w:rsid w:val="00752713"/>
    <w:rsid w:val="00754B8A"/>
    <w:rsid w:val="00754BF0"/>
    <w:rsid w:val="007565D2"/>
    <w:rsid w:val="0076196C"/>
    <w:rsid w:val="0076367E"/>
    <w:rsid w:val="0076385D"/>
    <w:rsid w:val="0076632A"/>
    <w:rsid w:val="00771401"/>
    <w:rsid w:val="00775D24"/>
    <w:rsid w:val="007801F4"/>
    <w:rsid w:val="007836B3"/>
    <w:rsid w:val="00785CA8"/>
    <w:rsid w:val="00786049"/>
    <w:rsid w:val="00786A20"/>
    <w:rsid w:val="007903A0"/>
    <w:rsid w:val="00790557"/>
    <w:rsid w:val="007905DF"/>
    <w:rsid w:val="007936DC"/>
    <w:rsid w:val="00793717"/>
    <w:rsid w:val="0079526E"/>
    <w:rsid w:val="007A0317"/>
    <w:rsid w:val="007A1643"/>
    <w:rsid w:val="007A287C"/>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450F"/>
    <w:rsid w:val="00844CB6"/>
    <w:rsid w:val="008470B0"/>
    <w:rsid w:val="00851B4A"/>
    <w:rsid w:val="00853E30"/>
    <w:rsid w:val="008567FD"/>
    <w:rsid w:val="008605EC"/>
    <w:rsid w:val="008611F8"/>
    <w:rsid w:val="00862206"/>
    <w:rsid w:val="0086640E"/>
    <w:rsid w:val="00867CC0"/>
    <w:rsid w:val="0087051E"/>
    <w:rsid w:val="008727B8"/>
    <w:rsid w:val="0087295E"/>
    <w:rsid w:val="00872F96"/>
    <w:rsid w:val="00876D4F"/>
    <w:rsid w:val="00881220"/>
    <w:rsid w:val="008863A8"/>
    <w:rsid w:val="008864BB"/>
    <w:rsid w:val="00890B2C"/>
    <w:rsid w:val="008954A6"/>
    <w:rsid w:val="008A08B4"/>
    <w:rsid w:val="008A6CFC"/>
    <w:rsid w:val="008A6D94"/>
    <w:rsid w:val="008B16D3"/>
    <w:rsid w:val="008B2603"/>
    <w:rsid w:val="008B4053"/>
    <w:rsid w:val="008B5EA8"/>
    <w:rsid w:val="008C073E"/>
    <w:rsid w:val="008C6D77"/>
    <w:rsid w:val="008D77A5"/>
    <w:rsid w:val="008E2FEE"/>
    <w:rsid w:val="008E3B19"/>
    <w:rsid w:val="008E5D50"/>
    <w:rsid w:val="008E6DB7"/>
    <w:rsid w:val="008E766E"/>
    <w:rsid w:val="008F01F5"/>
    <w:rsid w:val="008F32E4"/>
    <w:rsid w:val="008F387F"/>
    <w:rsid w:val="008F3FBC"/>
    <w:rsid w:val="008F4CC7"/>
    <w:rsid w:val="008F6ED3"/>
    <w:rsid w:val="00903AF8"/>
    <w:rsid w:val="009067CE"/>
    <w:rsid w:val="00913EBF"/>
    <w:rsid w:val="00915234"/>
    <w:rsid w:val="00920696"/>
    <w:rsid w:val="0092217C"/>
    <w:rsid w:val="009310DE"/>
    <w:rsid w:val="009315DF"/>
    <w:rsid w:val="00931A9D"/>
    <w:rsid w:val="00932E22"/>
    <w:rsid w:val="0093384D"/>
    <w:rsid w:val="009360C3"/>
    <w:rsid w:val="00937444"/>
    <w:rsid w:val="0094573D"/>
    <w:rsid w:val="00946E75"/>
    <w:rsid w:val="009513E3"/>
    <w:rsid w:val="00955A6B"/>
    <w:rsid w:val="00956C98"/>
    <w:rsid w:val="009571E9"/>
    <w:rsid w:val="00960BD7"/>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09FE"/>
    <w:rsid w:val="009C19E5"/>
    <w:rsid w:val="009C40C0"/>
    <w:rsid w:val="009D40F0"/>
    <w:rsid w:val="009E1C23"/>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2289"/>
    <w:rsid w:val="00A56727"/>
    <w:rsid w:val="00A62D04"/>
    <w:rsid w:val="00A64ECE"/>
    <w:rsid w:val="00A85271"/>
    <w:rsid w:val="00A86FA4"/>
    <w:rsid w:val="00A9588F"/>
    <w:rsid w:val="00AA1813"/>
    <w:rsid w:val="00AA2DEF"/>
    <w:rsid w:val="00AA3CF7"/>
    <w:rsid w:val="00AA5067"/>
    <w:rsid w:val="00AA797F"/>
    <w:rsid w:val="00AB6A2B"/>
    <w:rsid w:val="00AC0C22"/>
    <w:rsid w:val="00AC3F6F"/>
    <w:rsid w:val="00AC6F64"/>
    <w:rsid w:val="00AD397E"/>
    <w:rsid w:val="00AD420D"/>
    <w:rsid w:val="00AD451C"/>
    <w:rsid w:val="00AD7289"/>
    <w:rsid w:val="00AE3D09"/>
    <w:rsid w:val="00AE3FF6"/>
    <w:rsid w:val="00AF0E29"/>
    <w:rsid w:val="00AF4056"/>
    <w:rsid w:val="00AF4D53"/>
    <w:rsid w:val="00AF635A"/>
    <w:rsid w:val="00AF67E3"/>
    <w:rsid w:val="00AF72CF"/>
    <w:rsid w:val="00B01D25"/>
    <w:rsid w:val="00B1507D"/>
    <w:rsid w:val="00B215F8"/>
    <w:rsid w:val="00B252B4"/>
    <w:rsid w:val="00B27A05"/>
    <w:rsid w:val="00B35FED"/>
    <w:rsid w:val="00B40DA1"/>
    <w:rsid w:val="00B41DB7"/>
    <w:rsid w:val="00B45F83"/>
    <w:rsid w:val="00B47272"/>
    <w:rsid w:val="00B559EA"/>
    <w:rsid w:val="00B5638B"/>
    <w:rsid w:val="00B5674F"/>
    <w:rsid w:val="00B71F9B"/>
    <w:rsid w:val="00B76357"/>
    <w:rsid w:val="00B768C7"/>
    <w:rsid w:val="00B76E4F"/>
    <w:rsid w:val="00B82CF7"/>
    <w:rsid w:val="00B85C61"/>
    <w:rsid w:val="00B942A3"/>
    <w:rsid w:val="00B94D06"/>
    <w:rsid w:val="00BA201A"/>
    <w:rsid w:val="00BA3979"/>
    <w:rsid w:val="00BA5616"/>
    <w:rsid w:val="00BA6742"/>
    <w:rsid w:val="00BA6894"/>
    <w:rsid w:val="00BA7DA3"/>
    <w:rsid w:val="00BB42FA"/>
    <w:rsid w:val="00BB76AD"/>
    <w:rsid w:val="00BC014F"/>
    <w:rsid w:val="00BC07A9"/>
    <w:rsid w:val="00BC3100"/>
    <w:rsid w:val="00BC6DCA"/>
    <w:rsid w:val="00BD042A"/>
    <w:rsid w:val="00BD2DBD"/>
    <w:rsid w:val="00BD5838"/>
    <w:rsid w:val="00BE11E3"/>
    <w:rsid w:val="00BE374B"/>
    <w:rsid w:val="00BE4D51"/>
    <w:rsid w:val="00BE58A2"/>
    <w:rsid w:val="00BF53F0"/>
    <w:rsid w:val="00C031B8"/>
    <w:rsid w:val="00C05ACC"/>
    <w:rsid w:val="00C12C9B"/>
    <w:rsid w:val="00C13917"/>
    <w:rsid w:val="00C140AB"/>
    <w:rsid w:val="00C15068"/>
    <w:rsid w:val="00C15728"/>
    <w:rsid w:val="00C2238A"/>
    <w:rsid w:val="00C24F37"/>
    <w:rsid w:val="00C260E0"/>
    <w:rsid w:val="00C2715A"/>
    <w:rsid w:val="00C27F37"/>
    <w:rsid w:val="00C33DB2"/>
    <w:rsid w:val="00C34EF7"/>
    <w:rsid w:val="00C42446"/>
    <w:rsid w:val="00C44A12"/>
    <w:rsid w:val="00C47DEC"/>
    <w:rsid w:val="00C5032A"/>
    <w:rsid w:val="00C50C4B"/>
    <w:rsid w:val="00C50E02"/>
    <w:rsid w:val="00C552DA"/>
    <w:rsid w:val="00C64C03"/>
    <w:rsid w:val="00C668F7"/>
    <w:rsid w:val="00C66A9B"/>
    <w:rsid w:val="00C7420C"/>
    <w:rsid w:val="00C75724"/>
    <w:rsid w:val="00C8265B"/>
    <w:rsid w:val="00C82F21"/>
    <w:rsid w:val="00C830FF"/>
    <w:rsid w:val="00C83777"/>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3763"/>
    <w:rsid w:val="00D05FD8"/>
    <w:rsid w:val="00D1196A"/>
    <w:rsid w:val="00D11D0A"/>
    <w:rsid w:val="00D165D4"/>
    <w:rsid w:val="00D20593"/>
    <w:rsid w:val="00D255AF"/>
    <w:rsid w:val="00D27A20"/>
    <w:rsid w:val="00D33259"/>
    <w:rsid w:val="00D342A9"/>
    <w:rsid w:val="00D3566F"/>
    <w:rsid w:val="00D36015"/>
    <w:rsid w:val="00D366F4"/>
    <w:rsid w:val="00D47EC4"/>
    <w:rsid w:val="00D53C60"/>
    <w:rsid w:val="00D563FC"/>
    <w:rsid w:val="00D56BE2"/>
    <w:rsid w:val="00D63750"/>
    <w:rsid w:val="00D64074"/>
    <w:rsid w:val="00D65805"/>
    <w:rsid w:val="00D67F39"/>
    <w:rsid w:val="00D74ABD"/>
    <w:rsid w:val="00D8222E"/>
    <w:rsid w:val="00D9003D"/>
    <w:rsid w:val="00DA0E64"/>
    <w:rsid w:val="00DA68FE"/>
    <w:rsid w:val="00DA7C50"/>
    <w:rsid w:val="00DB041C"/>
    <w:rsid w:val="00DB178C"/>
    <w:rsid w:val="00DB18D3"/>
    <w:rsid w:val="00DB2253"/>
    <w:rsid w:val="00DB245B"/>
    <w:rsid w:val="00DB7EDC"/>
    <w:rsid w:val="00DC0D81"/>
    <w:rsid w:val="00DC23B1"/>
    <w:rsid w:val="00DC571D"/>
    <w:rsid w:val="00DC69A1"/>
    <w:rsid w:val="00DD7226"/>
    <w:rsid w:val="00DE382A"/>
    <w:rsid w:val="00DF3D4D"/>
    <w:rsid w:val="00DF777F"/>
    <w:rsid w:val="00E00AE9"/>
    <w:rsid w:val="00E047EC"/>
    <w:rsid w:val="00E0654D"/>
    <w:rsid w:val="00E06E76"/>
    <w:rsid w:val="00E07CEA"/>
    <w:rsid w:val="00E15A20"/>
    <w:rsid w:val="00E242C2"/>
    <w:rsid w:val="00E3311C"/>
    <w:rsid w:val="00E35213"/>
    <w:rsid w:val="00E36BDD"/>
    <w:rsid w:val="00E455FF"/>
    <w:rsid w:val="00E50FC9"/>
    <w:rsid w:val="00E51398"/>
    <w:rsid w:val="00E533DD"/>
    <w:rsid w:val="00E5426A"/>
    <w:rsid w:val="00E7112A"/>
    <w:rsid w:val="00E75A3D"/>
    <w:rsid w:val="00E77E91"/>
    <w:rsid w:val="00E83044"/>
    <w:rsid w:val="00E83693"/>
    <w:rsid w:val="00E92E80"/>
    <w:rsid w:val="00EA15FD"/>
    <w:rsid w:val="00EB44BB"/>
    <w:rsid w:val="00EC1D7A"/>
    <w:rsid w:val="00EC230A"/>
    <w:rsid w:val="00EC3BB4"/>
    <w:rsid w:val="00EC428F"/>
    <w:rsid w:val="00EC73C6"/>
    <w:rsid w:val="00ED3C56"/>
    <w:rsid w:val="00ED5A2B"/>
    <w:rsid w:val="00EE6B7E"/>
    <w:rsid w:val="00EF3EE1"/>
    <w:rsid w:val="00EF5824"/>
    <w:rsid w:val="00F01119"/>
    <w:rsid w:val="00F07D0B"/>
    <w:rsid w:val="00F11A7C"/>
    <w:rsid w:val="00F14D25"/>
    <w:rsid w:val="00F1627B"/>
    <w:rsid w:val="00F26E54"/>
    <w:rsid w:val="00F2717E"/>
    <w:rsid w:val="00F306A4"/>
    <w:rsid w:val="00F30EE1"/>
    <w:rsid w:val="00F31653"/>
    <w:rsid w:val="00F335E2"/>
    <w:rsid w:val="00F50F9F"/>
    <w:rsid w:val="00F64A28"/>
    <w:rsid w:val="00F72CAC"/>
    <w:rsid w:val="00F747F2"/>
    <w:rsid w:val="00F772CE"/>
    <w:rsid w:val="00F84457"/>
    <w:rsid w:val="00F91C4B"/>
    <w:rsid w:val="00F92D91"/>
    <w:rsid w:val="00F96CFA"/>
    <w:rsid w:val="00FB0EA9"/>
    <w:rsid w:val="00FB569D"/>
    <w:rsid w:val="00FC0BBC"/>
    <w:rsid w:val="00FC1A71"/>
    <w:rsid w:val="00FC2736"/>
    <w:rsid w:val="00FC4C5B"/>
    <w:rsid w:val="00FD060E"/>
    <w:rsid w:val="00FD08F7"/>
    <w:rsid w:val="00FD1AB5"/>
    <w:rsid w:val="00FD33B9"/>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DE55BD9"/>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D2B336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character" w:customStyle="1" w:styleId="eop">
    <w:name w:val="eop"/>
    <w:basedOn w:val="DefaultParagraphFont"/>
    <w:rsid w:val="00441046"/>
  </w:style>
  <w:style w:type="character" w:styleId="PageNumber">
    <w:name w:val="page number"/>
    <w:basedOn w:val="DefaultParagraphFont"/>
    <w:uiPriority w:val="99"/>
    <w:semiHidden/>
    <w:unhideWhenUsed/>
    <w:rsid w:val="008E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6247">
      <w:bodyDiv w:val="1"/>
      <w:marLeft w:val="0"/>
      <w:marRight w:val="0"/>
      <w:marTop w:val="0"/>
      <w:marBottom w:val="0"/>
      <w:divBdr>
        <w:top w:val="none" w:sz="0" w:space="0" w:color="auto"/>
        <w:left w:val="none" w:sz="0" w:space="0" w:color="auto"/>
        <w:bottom w:val="none" w:sz="0" w:space="0" w:color="auto"/>
        <w:right w:val="none" w:sz="0" w:space="0" w:color="auto"/>
      </w:divBdr>
      <w:divsChild>
        <w:div w:id="435179797">
          <w:marLeft w:val="0"/>
          <w:marRight w:val="0"/>
          <w:marTop w:val="0"/>
          <w:marBottom w:val="0"/>
          <w:divBdr>
            <w:top w:val="none" w:sz="0" w:space="0" w:color="auto"/>
            <w:left w:val="none" w:sz="0" w:space="0" w:color="auto"/>
            <w:bottom w:val="none" w:sz="0" w:space="0" w:color="auto"/>
            <w:right w:val="none" w:sz="0" w:space="0" w:color="auto"/>
          </w:divBdr>
        </w:div>
        <w:div w:id="794368389">
          <w:marLeft w:val="0"/>
          <w:marRight w:val="0"/>
          <w:marTop w:val="0"/>
          <w:marBottom w:val="0"/>
          <w:divBdr>
            <w:top w:val="none" w:sz="0" w:space="0" w:color="auto"/>
            <w:left w:val="none" w:sz="0" w:space="0" w:color="auto"/>
            <w:bottom w:val="none" w:sz="0" w:space="0" w:color="auto"/>
            <w:right w:val="none" w:sz="0" w:space="0" w:color="auto"/>
          </w:divBdr>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036">
      <w:bodyDiv w:val="1"/>
      <w:marLeft w:val="0"/>
      <w:marRight w:val="0"/>
      <w:marTop w:val="0"/>
      <w:marBottom w:val="0"/>
      <w:divBdr>
        <w:top w:val="none" w:sz="0" w:space="0" w:color="auto"/>
        <w:left w:val="none" w:sz="0" w:space="0" w:color="auto"/>
        <w:bottom w:val="none" w:sz="0" w:space="0" w:color="auto"/>
        <w:right w:val="none" w:sz="0" w:space="0" w:color="auto"/>
      </w:divBdr>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67509054">
      <w:bodyDiv w:val="1"/>
      <w:marLeft w:val="0"/>
      <w:marRight w:val="0"/>
      <w:marTop w:val="0"/>
      <w:marBottom w:val="0"/>
      <w:divBdr>
        <w:top w:val="none" w:sz="0" w:space="0" w:color="auto"/>
        <w:left w:val="none" w:sz="0" w:space="0" w:color="auto"/>
        <w:bottom w:val="none" w:sz="0" w:space="0" w:color="auto"/>
        <w:right w:val="none" w:sz="0" w:space="0" w:color="auto"/>
      </w:divBdr>
      <w:divsChild>
        <w:div w:id="1685010050">
          <w:marLeft w:val="0"/>
          <w:marRight w:val="0"/>
          <w:marTop w:val="0"/>
          <w:marBottom w:val="0"/>
          <w:divBdr>
            <w:top w:val="none" w:sz="0" w:space="0" w:color="auto"/>
            <w:left w:val="none" w:sz="0" w:space="0" w:color="auto"/>
            <w:bottom w:val="none" w:sz="0" w:space="0" w:color="auto"/>
            <w:right w:val="none" w:sz="0" w:space="0" w:color="auto"/>
          </w:divBdr>
          <w:divsChild>
            <w:div w:id="1578978695">
              <w:marLeft w:val="0"/>
              <w:marRight w:val="0"/>
              <w:marTop w:val="0"/>
              <w:marBottom w:val="0"/>
              <w:divBdr>
                <w:top w:val="none" w:sz="0" w:space="0" w:color="auto"/>
                <w:left w:val="none" w:sz="0" w:space="0" w:color="auto"/>
                <w:bottom w:val="none" w:sz="0" w:space="0" w:color="auto"/>
                <w:right w:val="none" w:sz="0" w:space="0" w:color="auto"/>
              </w:divBdr>
              <w:divsChild>
                <w:div w:id="5750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3059988">
      <w:bodyDiv w:val="1"/>
      <w:marLeft w:val="0"/>
      <w:marRight w:val="0"/>
      <w:marTop w:val="0"/>
      <w:marBottom w:val="0"/>
      <w:divBdr>
        <w:top w:val="none" w:sz="0" w:space="0" w:color="auto"/>
        <w:left w:val="none" w:sz="0" w:space="0" w:color="auto"/>
        <w:bottom w:val="none" w:sz="0" w:space="0" w:color="auto"/>
        <w:right w:val="none" w:sz="0" w:space="0" w:color="auto"/>
      </w:divBdr>
      <w:divsChild>
        <w:div w:id="1047989784">
          <w:marLeft w:val="0"/>
          <w:marRight w:val="0"/>
          <w:marTop w:val="0"/>
          <w:marBottom w:val="0"/>
          <w:divBdr>
            <w:top w:val="none" w:sz="0" w:space="0" w:color="auto"/>
            <w:left w:val="none" w:sz="0" w:space="0" w:color="auto"/>
            <w:bottom w:val="none" w:sz="0" w:space="0" w:color="auto"/>
            <w:right w:val="none" w:sz="0" w:space="0" w:color="auto"/>
          </w:divBdr>
          <w:divsChild>
            <w:div w:id="1851601091">
              <w:marLeft w:val="0"/>
              <w:marRight w:val="0"/>
              <w:marTop w:val="0"/>
              <w:marBottom w:val="0"/>
              <w:divBdr>
                <w:top w:val="none" w:sz="0" w:space="0" w:color="auto"/>
                <w:left w:val="none" w:sz="0" w:space="0" w:color="auto"/>
                <w:bottom w:val="none" w:sz="0" w:space="0" w:color="auto"/>
                <w:right w:val="none" w:sz="0" w:space="0" w:color="auto"/>
              </w:divBdr>
              <w:divsChild>
                <w:div w:id="1486126025">
                  <w:marLeft w:val="0"/>
                  <w:marRight w:val="0"/>
                  <w:marTop w:val="0"/>
                  <w:marBottom w:val="0"/>
                  <w:divBdr>
                    <w:top w:val="none" w:sz="0" w:space="0" w:color="auto"/>
                    <w:left w:val="none" w:sz="0" w:space="0" w:color="auto"/>
                    <w:bottom w:val="none" w:sz="0" w:space="0" w:color="auto"/>
                    <w:right w:val="none" w:sz="0" w:space="0" w:color="auto"/>
                  </w:divBdr>
                  <w:divsChild>
                    <w:div w:id="810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009404708">
      <w:bodyDiv w:val="1"/>
      <w:marLeft w:val="0"/>
      <w:marRight w:val="0"/>
      <w:marTop w:val="0"/>
      <w:marBottom w:val="0"/>
      <w:divBdr>
        <w:top w:val="none" w:sz="0" w:space="0" w:color="auto"/>
        <w:left w:val="none" w:sz="0" w:space="0" w:color="auto"/>
        <w:bottom w:val="none" w:sz="0" w:space="0" w:color="auto"/>
        <w:right w:val="none" w:sz="0" w:space="0" w:color="auto"/>
      </w:divBdr>
      <w:divsChild>
        <w:div w:id="1829512696">
          <w:marLeft w:val="0"/>
          <w:marRight w:val="0"/>
          <w:marTop w:val="0"/>
          <w:marBottom w:val="0"/>
          <w:divBdr>
            <w:top w:val="none" w:sz="0" w:space="0" w:color="auto"/>
            <w:left w:val="none" w:sz="0" w:space="0" w:color="auto"/>
            <w:bottom w:val="none" w:sz="0" w:space="0" w:color="auto"/>
            <w:right w:val="none" w:sz="0" w:space="0" w:color="auto"/>
          </w:divBdr>
          <w:divsChild>
            <w:div w:id="1014842799">
              <w:marLeft w:val="0"/>
              <w:marRight w:val="0"/>
              <w:marTop w:val="0"/>
              <w:marBottom w:val="0"/>
              <w:divBdr>
                <w:top w:val="none" w:sz="0" w:space="0" w:color="auto"/>
                <w:left w:val="none" w:sz="0" w:space="0" w:color="auto"/>
                <w:bottom w:val="none" w:sz="0" w:space="0" w:color="auto"/>
                <w:right w:val="none" w:sz="0" w:space="0" w:color="auto"/>
              </w:divBdr>
              <w:divsChild>
                <w:div w:id="1728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5796">
      <w:bodyDiv w:val="1"/>
      <w:marLeft w:val="0"/>
      <w:marRight w:val="0"/>
      <w:marTop w:val="0"/>
      <w:marBottom w:val="0"/>
      <w:divBdr>
        <w:top w:val="none" w:sz="0" w:space="0" w:color="auto"/>
        <w:left w:val="none" w:sz="0" w:space="0" w:color="auto"/>
        <w:bottom w:val="none" w:sz="0" w:space="0" w:color="auto"/>
        <w:right w:val="none" w:sz="0" w:space="0" w:color="auto"/>
      </w:divBdr>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96159">
      <w:bodyDiv w:val="1"/>
      <w:marLeft w:val="0"/>
      <w:marRight w:val="0"/>
      <w:marTop w:val="0"/>
      <w:marBottom w:val="0"/>
      <w:divBdr>
        <w:top w:val="none" w:sz="0" w:space="0" w:color="auto"/>
        <w:left w:val="none" w:sz="0" w:space="0" w:color="auto"/>
        <w:bottom w:val="none" w:sz="0" w:space="0" w:color="auto"/>
        <w:right w:val="none" w:sz="0" w:space="0" w:color="auto"/>
      </w:divBdr>
      <w:divsChild>
        <w:div w:id="440344174">
          <w:marLeft w:val="0"/>
          <w:marRight w:val="0"/>
          <w:marTop w:val="0"/>
          <w:marBottom w:val="0"/>
          <w:divBdr>
            <w:top w:val="none" w:sz="0" w:space="0" w:color="auto"/>
            <w:left w:val="none" w:sz="0" w:space="0" w:color="auto"/>
            <w:bottom w:val="none" w:sz="0" w:space="0" w:color="auto"/>
            <w:right w:val="none" w:sz="0" w:space="0" w:color="auto"/>
          </w:divBdr>
        </w:div>
        <w:div w:id="1683362139">
          <w:marLeft w:val="0"/>
          <w:marRight w:val="0"/>
          <w:marTop w:val="0"/>
          <w:marBottom w:val="0"/>
          <w:divBdr>
            <w:top w:val="none" w:sz="0" w:space="0" w:color="auto"/>
            <w:left w:val="none" w:sz="0" w:space="0" w:color="auto"/>
            <w:bottom w:val="none" w:sz="0" w:space="0" w:color="auto"/>
            <w:right w:val="none" w:sz="0" w:space="0" w:color="auto"/>
          </w:divBdr>
        </w:div>
        <w:div w:id="1322732622">
          <w:marLeft w:val="0"/>
          <w:marRight w:val="0"/>
          <w:marTop w:val="0"/>
          <w:marBottom w:val="0"/>
          <w:divBdr>
            <w:top w:val="none" w:sz="0" w:space="0" w:color="auto"/>
            <w:left w:val="none" w:sz="0" w:space="0" w:color="auto"/>
            <w:bottom w:val="none" w:sz="0" w:space="0" w:color="auto"/>
            <w:right w:val="none" w:sz="0" w:space="0" w:color="auto"/>
          </w:divBdr>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09357208">
      <w:bodyDiv w:val="1"/>
      <w:marLeft w:val="0"/>
      <w:marRight w:val="0"/>
      <w:marTop w:val="0"/>
      <w:marBottom w:val="0"/>
      <w:divBdr>
        <w:top w:val="none" w:sz="0" w:space="0" w:color="auto"/>
        <w:left w:val="none" w:sz="0" w:space="0" w:color="auto"/>
        <w:bottom w:val="none" w:sz="0" w:space="0" w:color="auto"/>
        <w:right w:val="none" w:sz="0" w:space="0" w:color="auto"/>
      </w:divBdr>
      <w:divsChild>
        <w:div w:id="279726056">
          <w:marLeft w:val="0"/>
          <w:marRight w:val="0"/>
          <w:marTop w:val="0"/>
          <w:marBottom w:val="0"/>
          <w:divBdr>
            <w:top w:val="none" w:sz="0" w:space="0" w:color="auto"/>
            <w:left w:val="none" w:sz="0" w:space="0" w:color="auto"/>
            <w:bottom w:val="none" w:sz="0" w:space="0" w:color="auto"/>
            <w:right w:val="none" w:sz="0" w:space="0" w:color="auto"/>
          </w:divBdr>
        </w:div>
        <w:div w:id="1747190200">
          <w:marLeft w:val="0"/>
          <w:marRight w:val="0"/>
          <w:marTop w:val="0"/>
          <w:marBottom w:val="0"/>
          <w:divBdr>
            <w:top w:val="none" w:sz="0" w:space="0" w:color="auto"/>
            <w:left w:val="none" w:sz="0" w:space="0" w:color="auto"/>
            <w:bottom w:val="none" w:sz="0" w:space="0" w:color="auto"/>
            <w:right w:val="none" w:sz="0" w:space="0" w:color="auto"/>
          </w:divBdr>
          <w:divsChild>
            <w:div w:id="19094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34128142">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grades.aspx" TargetMode="External"/><Relationship Id="rId13" Type="http://schemas.openxmlformats.org/officeDocument/2006/relationships/hyperlink" Target="https://digitalcommons.tourolaw.edu/cgi/viewcontent.cgi?article=2948&amp;context=lawrevi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ericanbar.org/content/dam/aba/administrative/child_law/aba_model_act_20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l.instructure.com/courses/427635/files/74674656?wrap=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cholarship.law.ufl.edu/gator-team-child/" TargetMode="External"/><Relationship Id="rId14" Type="http://schemas.openxmlformats.org/officeDocument/2006/relationships/hyperlink" Target="https://scholarship.law.ufl.edu/facultypub/7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11637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2024-01-22T14:33:00Z</cp:lastPrinted>
  <dcterms:created xsi:type="dcterms:W3CDTF">2024-08-05T16:47:00Z</dcterms:created>
  <dcterms:modified xsi:type="dcterms:W3CDTF">2024-08-05T16:47:00Z</dcterms:modified>
</cp:coreProperties>
</file>