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7A021" w14:textId="77777777" w:rsidR="00C156F2" w:rsidRPr="00DF155E" w:rsidRDefault="00C156F2" w:rsidP="00C156F2">
      <w:pPr>
        <w:spacing w:after="0" w:line="240" w:lineRule="auto"/>
        <w:rPr>
          <w:rFonts w:ascii="Garamond" w:hAnsi="Garamond"/>
          <w:sz w:val="60"/>
          <w:szCs w:val="60"/>
        </w:rPr>
      </w:pPr>
      <w:r w:rsidRPr="00DF155E">
        <w:rPr>
          <w:rFonts w:ascii="Garamond" w:hAnsi="Garamond"/>
          <w:sz w:val="60"/>
          <w:szCs w:val="60"/>
        </w:rPr>
        <w:t>Civil Procedure</w:t>
      </w:r>
    </w:p>
    <w:p w14:paraId="5714DFF6" w14:textId="5A880F2B" w:rsidR="00C156F2" w:rsidRPr="000F43FC" w:rsidRDefault="00C156F2" w:rsidP="00C156F2">
      <w:pPr>
        <w:spacing w:after="0" w:line="240" w:lineRule="auto"/>
        <w:rPr>
          <w:rFonts w:ascii="Garamond" w:hAnsi="Garamond"/>
          <w:sz w:val="24"/>
          <w:szCs w:val="24"/>
        </w:rPr>
      </w:pPr>
      <w:r w:rsidRPr="000F43FC">
        <w:rPr>
          <w:rFonts w:ascii="Garamond" w:hAnsi="Garamond"/>
          <w:sz w:val="24"/>
          <w:szCs w:val="24"/>
        </w:rPr>
        <w:t xml:space="preserve">Law </w:t>
      </w:r>
      <w:r w:rsidR="00456DBF">
        <w:rPr>
          <w:rFonts w:ascii="Garamond" w:hAnsi="Garamond"/>
          <w:sz w:val="24"/>
          <w:szCs w:val="24"/>
        </w:rPr>
        <w:t>53</w:t>
      </w:r>
      <w:r w:rsidR="00CD66BB">
        <w:rPr>
          <w:rFonts w:ascii="Garamond" w:hAnsi="Garamond"/>
          <w:sz w:val="24"/>
          <w:szCs w:val="24"/>
        </w:rPr>
        <w:t>01</w:t>
      </w:r>
    </w:p>
    <w:p w14:paraId="56E0B7F5" w14:textId="3DE1BDE8" w:rsidR="00C156F2" w:rsidRPr="000F43FC" w:rsidRDefault="00222D72" w:rsidP="00C156F2">
      <w:pPr>
        <w:spacing w:after="0" w:line="240" w:lineRule="auto"/>
        <w:rPr>
          <w:rFonts w:ascii="Garamond" w:hAnsi="Garamond"/>
          <w:sz w:val="24"/>
          <w:szCs w:val="24"/>
        </w:rPr>
      </w:pPr>
      <w:r>
        <w:rPr>
          <w:rFonts w:ascii="Garamond" w:hAnsi="Garamond"/>
          <w:sz w:val="24"/>
          <w:szCs w:val="24"/>
        </w:rPr>
        <w:t>Fall</w:t>
      </w:r>
      <w:r w:rsidR="00C156F2" w:rsidRPr="000F43FC">
        <w:rPr>
          <w:rFonts w:ascii="Garamond" w:hAnsi="Garamond"/>
          <w:sz w:val="24"/>
          <w:szCs w:val="24"/>
        </w:rPr>
        <w:t xml:space="preserve"> 20</w:t>
      </w:r>
      <w:r w:rsidR="00CD66BB">
        <w:rPr>
          <w:rFonts w:ascii="Garamond" w:hAnsi="Garamond"/>
          <w:sz w:val="24"/>
          <w:szCs w:val="24"/>
        </w:rPr>
        <w:t>2</w:t>
      </w:r>
      <w:r w:rsidR="00407857">
        <w:rPr>
          <w:rFonts w:ascii="Garamond" w:hAnsi="Garamond"/>
          <w:sz w:val="24"/>
          <w:szCs w:val="24"/>
        </w:rPr>
        <w:t>4</w:t>
      </w:r>
    </w:p>
    <w:p w14:paraId="05FE18CF" w14:textId="77777777" w:rsidR="00C156F2" w:rsidRPr="000F43FC" w:rsidRDefault="00C156F2" w:rsidP="00C156F2">
      <w:pPr>
        <w:spacing w:after="0" w:line="240" w:lineRule="auto"/>
        <w:rPr>
          <w:rFonts w:ascii="Garamond" w:hAnsi="Garamond"/>
          <w:sz w:val="24"/>
          <w:szCs w:val="24"/>
        </w:rPr>
      </w:pPr>
    </w:p>
    <w:p w14:paraId="000A78C5" w14:textId="77777777" w:rsidR="00C156F2" w:rsidRPr="000F43FC" w:rsidRDefault="00C156F2" w:rsidP="00C156F2">
      <w:pPr>
        <w:spacing w:after="0" w:line="240" w:lineRule="auto"/>
        <w:rPr>
          <w:rFonts w:ascii="Garamond" w:hAnsi="Garamond"/>
          <w:caps/>
          <w:sz w:val="24"/>
          <w:szCs w:val="24"/>
        </w:rPr>
      </w:pPr>
      <w:r w:rsidRPr="000F43FC">
        <w:rPr>
          <w:rFonts w:ascii="Garamond" w:hAnsi="Garamond"/>
          <w:caps/>
          <w:sz w:val="24"/>
          <w:szCs w:val="24"/>
        </w:rPr>
        <w:t>Jonathan L. Marshfield</w:t>
      </w:r>
    </w:p>
    <w:p w14:paraId="7301C3C2" w14:textId="77777777" w:rsidR="00386B3D" w:rsidRDefault="00C156F2" w:rsidP="00DB1780">
      <w:pPr>
        <w:spacing w:after="0" w:line="240" w:lineRule="auto"/>
        <w:rPr>
          <w:rFonts w:ascii="Garamond" w:hAnsi="Garamond"/>
          <w:i/>
          <w:sz w:val="24"/>
          <w:szCs w:val="24"/>
        </w:rPr>
      </w:pPr>
      <w:r w:rsidRPr="000F43FC">
        <w:rPr>
          <w:rFonts w:ascii="Garamond" w:hAnsi="Garamond"/>
          <w:i/>
          <w:sz w:val="24"/>
          <w:szCs w:val="24"/>
        </w:rPr>
        <w:t xml:space="preserve">University of </w:t>
      </w:r>
      <w:r w:rsidR="00CD66BB">
        <w:rPr>
          <w:rFonts w:ascii="Garamond" w:hAnsi="Garamond"/>
          <w:i/>
          <w:sz w:val="24"/>
          <w:szCs w:val="24"/>
        </w:rPr>
        <w:t>Florida Levin</w:t>
      </w:r>
      <w:r w:rsidRPr="000F43FC">
        <w:rPr>
          <w:rFonts w:ascii="Garamond" w:hAnsi="Garamond"/>
          <w:i/>
          <w:sz w:val="24"/>
          <w:szCs w:val="24"/>
        </w:rPr>
        <w:t xml:space="preserve"> College of Law</w:t>
      </w:r>
    </w:p>
    <w:p w14:paraId="49146E9E" w14:textId="066003D1" w:rsidR="00DB1780" w:rsidRPr="00386B3D" w:rsidRDefault="00DB1780" w:rsidP="00DB1780">
      <w:pPr>
        <w:spacing w:after="0" w:line="240" w:lineRule="auto"/>
        <w:rPr>
          <w:rFonts w:ascii="Garamond" w:hAnsi="Garamond"/>
          <w:i/>
          <w:sz w:val="24"/>
          <w:szCs w:val="24"/>
        </w:rPr>
      </w:pPr>
      <w:r>
        <w:rPr>
          <w:rFonts w:ascii="Garamond" w:hAnsi="Garamond"/>
          <w:sz w:val="24"/>
          <w:szCs w:val="24"/>
        </w:rPr>
        <w:t>marshfield@law.ufl.edu</w:t>
      </w:r>
      <w:r w:rsidRPr="00DB1780">
        <w:rPr>
          <w:rFonts w:ascii="Garamond" w:hAnsi="Garamond"/>
        </w:rPr>
        <w:t xml:space="preserve"> </w:t>
      </w:r>
      <w:r w:rsidR="00337F1A">
        <w:rPr>
          <w:rFonts w:ascii="Garamond" w:hAnsi="Garamond"/>
        </w:rPr>
        <w:t xml:space="preserve">| </w:t>
      </w:r>
      <w:r>
        <w:rPr>
          <w:rFonts w:ascii="Garamond" w:hAnsi="Garamond"/>
        </w:rPr>
        <w:t>352-273-</w:t>
      </w:r>
      <w:r w:rsidR="00386171">
        <w:rPr>
          <w:rFonts w:ascii="Garamond" w:hAnsi="Garamond"/>
        </w:rPr>
        <w:t>0940</w:t>
      </w:r>
    </w:p>
    <w:p w14:paraId="4022E755" w14:textId="0EFE78D1" w:rsidR="00D62DD0" w:rsidRDefault="00D62DD0" w:rsidP="00C156F2">
      <w:pPr>
        <w:spacing w:after="0" w:line="240" w:lineRule="auto"/>
        <w:rPr>
          <w:rFonts w:ascii="Garamond" w:hAnsi="Garamond"/>
          <w:sz w:val="24"/>
          <w:szCs w:val="24"/>
        </w:rPr>
      </w:pPr>
      <w:r>
        <w:rPr>
          <w:rFonts w:ascii="Garamond" w:hAnsi="Garamond"/>
          <w:sz w:val="24"/>
          <w:szCs w:val="24"/>
        </w:rPr>
        <w:t xml:space="preserve">Office Hours:  </w:t>
      </w:r>
      <w:r w:rsidR="00B55974">
        <w:rPr>
          <w:rFonts w:ascii="Garamond" w:hAnsi="Garamond"/>
          <w:sz w:val="24"/>
          <w:szCs w:val="24"/>
        </w:rPr>
        <w:t>Thursday</w:t>
      </w:r>
      <w:r w:rsidR="00E46913">
        <w:rPr>
          <w:rFonts w:ascii="Garamond" w:hAnsi="Garamond"/>
          <w:sz w:val="24"/>
          <w:szCs w:val="24"/>
        </w:rPr>
        <w:t xml:space="preserve"> </w:t>
      </w:r>
      <w:r w:rsidR="00AE4741">
        <w:rPr>
          <w:rFonts w:ascii="Garamond" w:hAnsi="Garamond"/>
          <w:sz w:val="24"/>
          <w:szCs w:val="24"/>
        </w:rPr>
        <w:t>12-2PM</w:t>
      </w:r>
      <w:r w:rsidR="002E6505">
        <w:rPr>
          <w:rFonts w:ascii="Garamond" w:hAnsi="Garamond"/>
          <w:sz w:val="24"/>
          <w:szCs w:val="24"/>
        </w:rPr>
        <w:t xml:space="preserve"> (Room </w:t>
      </w:r>
      <w:r w:rsidR="00615ADE">
        <w:rPr>
          <w:rFonts w:ascii="Garamond" w:hAnsi="Garamond"/>
          <w:sz w:val="24"/>
          <w:szCs w:val="24"/>
        </w:rPr>
        <w:t>320B</w:t>
      </w:r>
      <w:r w:rsidR="002E6505">
        <w:rPr>
          <w:rFonts w:ascii="Garamond" w:hAnsi="Garamond"/>
          <w:sz w:val="24"/>
          <w:szCs w:val="24"/>
        </w:rPr>
        <w:t>)</w:t>
      </w:r>
    </w:p>
    <w:p w14:paraId="3FB21A9E" w14:textId="77777777" w:rsidR="002E6505" w:rsidRDefault="002E6505" w:rsidP="00C156F2">
      <w:pPr>
        <w:spacing w:after="0" w:line="240" w:lineRule="auto"/>
        <w:rPr>
          <w:rFonts w:ascii="Garamond" w:hAnsi="Garamond"/>
        </w:rPr>
      </w:pPr>
    </w:p>
    <w:p w14:paraId="7545C6BD" w14:textId="77777777" w:rsidR="006B25E6" w:rsidRPr="006B25E6" w:rsidRDefault="006B25E6" w:rsidP="006B25E6">
      <w:pPr>
        <w:spacing w:after="0" w:line="240" w:lineRule="auto"/>
        <w:rPr>
          <w:rFonts w:ascii="Garamond" w:hAnsi="Garamond"/>
          <w:b/>
          <w:bCs/>
        </w:rPr>
      </w:pPr>
      <w:r w:rsidRPr="006B25E6">
        <w:rPr>
          <w:rFonts w:ascii="Garamond" w:hAnsi="Garamond"/>
          <w:b/>
          <w:bCs/>
        </w:rPr>
        <w:t>COURSE DESCRIPTION</w:t>
      </w:r>
    </w:p>
    <w:p w14:paraId="10E62BF6" w14:textId="77777777" w:rsidR="006B25E6" w:rsidRPr="00745D86" w:rsidRDefault="006B25E6" w:rsidP="006B25E6">
      <w:pPr>
        <w:spacing w:after="0" w:line="240" w:lineRule="auto"/>
        <w:rPr>
          <w:rFonts w:ascii="Garamond" w:hAnsi="Garamond"/>
          <w:sz w:val="12"/>
          <w:szCs w:val="12"/>
        </w:rPr>
      </w:pPr>
    </w:p>
    <w:p w14:paraId="69313409" w14:textId="77777777" w:rsidR="006B25E6" w:rsidRPr="006B25E6" w:rsidRDefault="006B25E6" w:rsidP="006B25E6">
      <w:pPr>
        <w:spacing w:after="0" w:line="240" w:lineRule="auto"/>
        <w:rPr>
          <w:rFonts w:ascii="Garamond" w:hAnsi="Garamond"/>
        </w:rPr>
      </w:pPr>
      <w:r w:rsidRPr="006B25E6">
        <w:rPr>
          <w:rFonts w:ascii="Garamond" w:hAnsi="Garamond"/>
        </w:rPr>
        <w:t xml:space="preserve">Welcome to civil procedure!  This is a unique and exciting course.  Most classes in law school deal with issues that are familiar and intuitive.  Tort law, for example, will address when a person injured in an automobile accident can recover compensation for injuries.  Contract law may cover the enforceability of an agreement between cable TV providers and their “cord-cutting” customers.  These areas of law can be very complex, but they usually address intuitive questions of substantive law that grow out of everyday scenarios. </w:t>
      </w:r>
    </w:p>
    <w:p w14:paraId="1FA63BE7" w14:textId="77777777" w:rsidR="006B25E6" w:rsidRPr="006B25E6" w:rsidRDefault="006B25E6" w:rsidP="006B25E6">
      <w:pPr>
        <w:spacing w:after="0" w:line="240" w:lineRule="auto"/>
        <w:rPr>
          <w:rFonts w:ascii="Garamond" w:hAnsi="Garamond"/>
        </w:rPr>
      </w:pPr>
    </w:p>
    <w:p w14:paraId="4754BF58" w14:textId="77777777" w:rsidR="006B25E6" w:rsidRPr="006B25E6" w:rsidRDefault="006B25E6" w:rsidP="006B25E6">
      <w:pPr>
        <w:spacing w:after="0" w:line="240" w:lineRule="auto"/>
        <w:rPr>
          <w:rFonts w:ascii="Garamond" w:hAnsi="Garamond"/>
        </w:rPr>
      </w:pPr>
      <w:r w:rsidRPr="006B25E6">
        <w:rPr>
          <w:rFonts w:ascii="Garamond" w:hAnsi="Garamond"/>
        </w:rPr>
        <w:t xml:space="preserve">Civil procedure is different.  Civil procedure is a body of law that does not have an easy analog in everyday life.  When a party files a lawsuit to enforce a substantive right or obligation, the law of civil procedure governs how that lawsuit will proceed.  Civil procedure determines, for example, whether the plaintiff filed the lawsuit with the correct court, whether a defendant received proper notice of the lawsuit, and what evidence the parties must reveal to each other.    </w:t>
      </w:r>
    </w:p>
    <w:p w14:paraId="193D762D" w14:textId="77777777" w:rsidR="006B25E6" w:rsidRPr="006B25E6" w:rsidRDefault="006B25E6" w:rsidP="006B25E6">
      <w:pPr>
        <w:spacing w:after="0" w:line="240" w:lineRule="auto"/>
        <w:rPr>
          <w:rFonts w:ascii="Garamond" w:hAnsi="Garamond"/>
        </w:rPr>
      </w:pPr>
    </w:p>
    <w:p w14:paraId="65EB62B4" w14:textId="0BEC56C1" w:rsidR="006B25E6" w:rsidRPr="006B25E6" w:rsidRDefault="006B25E6" w:rsidP="006B25E6">
      <w:pPr>
        <w:spacing w:after="0" w:line="240" w:lineRule="auto"/>
        <w:rPr>
          <w:rFonts w:ascii="Garamond" w:hAnsi="Garamond"/>
        </w:rPr>
      </w:pPr>
      <w:r w:rsidRPr="006B25E6">
        <w:rPr>
          <w:rFonts w:ascii="Garamond" w:hAnsi="Garamond"/>
        </w:rPr>
        <w:t xml:space="preserve">But don’t be fooled into thinking that civil procedure is about only technicalities and formalism.  To the contrary, civil procedure is the deep fabric that holds the civil justice system together.  Substantive rights have little meaning without a process for enforcing those rights, and poor enforcement processes can stymie even the most noble substantive commitments.  The law of civil procedure aspires to ensure that justice is realized by providing a fair, accurate, and efficient process for resolving disputes.  </w:t>
      </w:r>
      <w:r w:rsidR="00DB1780">
        <w:rPr>
          <w:rFonts w:ascii="Garamond" w:hAnsi="Garamond"/>
        </w:rPr>
        <w:t>F</w:t>
      </w:r>
      <w:r w:rsidRPr="006B25E6">
        <w:rPr>
          <w:rFonts w:ascii="Garamond" w:hAnsi="Garamond"/>
        </w:rPr>
        <w:t xml:space="preserve">ar from being a robotic exercise, lawyers strategically apply procedural rules through the lens of those foundational normative principles. </w:t>
      </w:r>
    </w:p>
    <w:p w14:paraId="123682BD" w14:textId="77777777" w:rsidR="006B25E6" w:rsidRPr="006B25E6" w:rsidRDefault="006B25E6" w:rsidP="006B25E6">
      <w:pPr>
        <w:spacing w:after="0" w:line="240" w:lineRule="auto"/>
        <w:rPr>
          <w:rFonts w:ascii="Garamond" w:hAnsi="Garamond"/>
        </w:rPr>
      </w:pPr>
    </w:p>
    <w:p w14:paraId="50423CFD" w14:textId="77777777" w:rsidR="006B25E6" w:rsidRPr="006B25E6" w:rsidRDefault="006B25E6" w:rsidP="006B25E6">
      <w:pPr>
        <w:spacing w:after="0" w:line="240" w:lineRule="auto"/>
        <w:rPr>
          <w:rFonts w:ascii="Garamond" w:hAnsi="Garamond"/>
        </w:rPr>
      </w:pPr>
      <w:r w:rsidRPr="006B25E6">
        <w:rPr>
          <w:rFonts w:ascii="Garamond" w:hAnsi="Garamond"/>
        </w:rPr>
        <w:t>In short, civil procedure is about the law governing how private disputes are resolved in court, and it involves the exciting and often complicated intersection of detailed rules, normative judgments, and strategic analysis.</w:t>
      </w:r>
    </w:p>
    <w:p w14:paraId="182A95D2" w14:textId="77777777" w:rsidR="006B25E6" w:rsidRPr="006B25E6" w:rsidRDefault="006B25E6" w:rsidP="006B25E6">
      <w:pPr>
        <w:spacing w:after="0" w:line="240" w:lineRule="auto"/>
        <w:rPr>
          <w:rFonts w:ascii="Garamond" w:hAnsi="Garamond"/>
        </w:rPr>
      </w:pPr>
    </w:p>
    <w:p w14:paraId="34C25FF3" w14:textId="77777777" w:rsidR="006B25E6" w:rsidRPr="006B25E6" w:rsidRDefault="006B25E6" w:rsidP="006B25E6">
      <w:pPr>
        <w:spacing w:after="0" w:line="240" w:lineRule="auto"/>
        <w:rPr>
          <w:rFonts w:ascii="Garamond" w:hAnsi="Garamond"/>
          <w:b/>
          <w:bCs/>
        </w:rPr>
      </w:pPr>
      <w:r w:rsidRPr="006B25E6">
        <w:rPr>
          <w:rFonts w:ascii="Garamond" w:hAnsi="Garamond"/>
          <w:b/>
          <w:bCs/>
        </w:rPr>
        <w:t>COURSE OBJECTIVES</w:t>
      </w:r>
    </w:p>
    <w:p w14:paraId="1FE7ABC5" w14:textId="77777777" w:rsidR="006B25E6" w:rsidRPr="00745D86" w:rsidRDefault="006B25E6" w:rsidP="006B25E6">
      <w:pPr>
        <w:spacing w:after="0" w:line="240" w:lineRule="auto"/>
        <w:rPr>
          <w:rFonts w:ascii="Garamond" w:hAnsi="Garamond"/>
          <w:sz w:val="12"/>
          <w:szCs w:val="12"/>
        </w:rPr>
      </w:pPr>
    </w:p>
    <w:p w14:paraId="15B56AC7" w14:textId="77777777" w:rsidR="006B25E6" w:rsidRPr="006B25E6" w:rsidRDefault="006B25E6" w:rsidP="006B25E6">
      <w:pPr>
        <w:spacing w:after="0" w:line="240" w:lineRule="auto"/>
        <w:rPr>
          <w:rFonts w:ascii="Garamond" w:hAnsi="Garamond"/>
        </w:rPr>
      </w:pPr>
      <w:r w:rsidRPr="006B25E6">
        <w:rPr>
          <w:rFonts w:ascii="Garamond" w:hAnsi="Garamond"/>
        </w:rPr>
        <w:t>This course is designed to help students:</w:t>
      </w:r>
    </w:p>
    <w:p w14:paraId="6BCE0F56" w14:textId="77777777" w:rsidR="006B25E6" w:rsidRPr="006B25E6" w:rsidRDefault="006B25E6" w:rsidP="006B25E6">
      <w:pPr>
        <w:spacing w:after="0" w:line="240" w:lineRule="auto"/>
        <w:rPr>
          <w:rFonts w:ascii="Garamond" w:hAnsi="Garamond"/>
        </w:rPr>
      </w:pPr>
    </w:p>
    <w:p w14:paraId="78EB508C" w14:textId="3445622C" w:rsidR="006B25E6" w:rsidRDefault="006B25E6" w:rsidP="006B25E6">
      <w:pPr>
        <w:pStyle w:val="ListParagraph"/>
        <w:numPr>
          <w:ilvl w:val="0"/>
          <w:numId w:val="18"/>
        </w:numPr>
        <w:spacing w:after="0" w:line="240" w:lineRule="auto"/>
        <w:ind w:left="936"/>
        <w:rPr>
          <w:rFonts w:ascii="Garamond" w:hAnsi="Garamond"/>
        </w:rPr>
      </w:pPr>
      <w:r w:rsidRPr="006B25E6">
        <w:rPr>
          <w:rFonts w:ascii="Garamond" w:hAnsi="Garamond"/>
        </w:rPr>
        <w:t>Understand the general progression of a civil litigation in federal court from pleading to appeal.</w:t>
      </w:r>
    </w:p>
    <w:p w14:paraId="64D41497" w14:textId="77777777" w:rsidR="00745D86" w:rsidRDefault="00745D86" w:rsidP="00745D86">
      <w:pPr>
        <w:pStyle w:val="ListParagraph"/>
        <w:spacing w:after="0" w:line="240" w:lineRule="auto"/>
        <w:ind w:left="936"/>
        <w:rPr>
          <w:rFonts w:ascii="Garamond" w:hAnsi="Garamond"/>
        </w:rPr>
      </w:pPr>
    </w:p>
    <w:p w14:paraId="111386DB" w14:textId="004D2AA5" w:rsidR="006B25E6" w:rsidRDefault="006B25E6" w:rsidP="006B25E6">
      <w:pPr>
        <w:pStyle w:val="ListParagraph"/>
        <w:numPr>
          <w:ilvl w:val="0"/>
          <w:numId w:val="18"/>
        </w:numPr>
        <w:spacing w:after="0" w:line="240" w:lineRule="auto"/>
        <w:ind w:left="936"/>
        <w:rPr>
          <w:rFonts w:ascii="Garamond" w:hAnsi="Garamond"/>
        </w:rPr>
      </w:pPr>
      <w:r w:rsidRPr="006B25E6">
        <w:rPr>
          <w:rFonts w:ascii="Garamond" w:hAnsi="Garamond"/>
        </w:rPr>
        <w:t>Learn the basic rules and doctrines of civil procedure by critically reading and synthesizing primary sources of law (especially cases, statutes, court rules</w:t>
      </w:r>
      <w:r w:rsidR="00065754">
        <w:rPr>
          <w:rFonts w:ascii="Garamond" w:hAnsi="Garamond"/>
        </w:rPr>
        <w:t>, and constitutional text</w:t>
      </w:r>
      <w:r w:rsidRPr="006B25E6">
        <w:rPr>
          <w:rFonts w:ascii="Garamond" w:hAnsi="Garamond"/>
        </w:rPr>
        <w:t>).</w:t>
      </w:r>
    </w:p>
    <w:p w14:paraId="7C6952D8" w14:textId="77777777" w:rsidR="006B25E6" w:rsidRDefault="006B25E6" w:rsidP="006B25E6">
      <w:pPr>
        <w:pStyle w:val="ListParagraph"/>
        <w:spacing w:after="0" w:line="240" w:lineRule="auto"/>
        <w:ind w:left="936"/>
        <w:rPr>
          <w:rFonts w:ascii="Garamond" w:hAnsi="Garamond"/>
        </w:rPr>
      </w:pPr>
    </w:p>
    <w:p w14:paraId="249431BC" w14:textId="3726C032" w:rsidR="006B25E6" w:rsidRDefault="006B25E6" w:rsidP="006B25E6">
      <w:pPr>
        <w:pStyle w:val="ListParagraph"/>
        <w:numPr>
          <w:ilvl w:val="0"/>
          <w:numId w:val="18"/>
        </w:numPr>
        <w:spacing w:after="0" w:line="240" w:lineRule="auto"/>
        <w:ind w:left="936"/>
        <w:rPr>
          <w:rFonts w:ascii="Garamond" w:hAnsi="Garamond"/>
        </w:rPr>
      </w:pPr>
      <w:r w:rsidRPr="006B25E6">
        <w:rPr>
          <w:rFonts w:ascii="Garamond" w:hAnsi="Garamond"/>
        </w:rPr>
        <w:t>Develop the ability to recognize and analyze procedural issues presented by new factual scenarios.</w:t>
      </w:r>
    </w:p>
    <w:p w14:paraId="64A801BF" w14:textId="77777777" w:rsidR="00745D86" w:rsidRPr="00745D86" w:rsidRDefault="00745D86" w:rsidP="00745D86">
      <w:pPr>
        <w:spacing w:after="0" w:line="240" w:lineRule="auto"/>
        <w:rPr>
          <w:rFonts w:ascii="Garamond" w:hAnsi="Garamond"/>
        </w:rPr>
      </w:pPr>
    </w:p>
    <w:p w14:paraId="2A036EDB" w14:textId="56569D92" w:rsidR="00DB1780" w:rsidRDefault="006B25E6" w:rsidP="00DB1780">
      <w:pPr>
        <w:pStyle w:val="ListParagraph"/>
        <w:numPr>
          <w:ilvl w:val="0"/>
          <w:numId w:val="18"/>
        </w:numPr>
        <w:spacing w:after="0" w:line="240" w:lineRule="auto"/>
        <w:ind w:left="936"/>
        <w:rPr>
          <w:rFonts w:ascii="Garamond" w:hAnsi="Garamond"/>
        </w:rPr>
      </w:pPr>
      <w:r w:rsidRPr="006B25E6">
        <w:rPr>
          <w:rFonts w:ascii="Garamond" w:hAnsi="Garamond"/>
        </w:rPr>
        <w:t>Develop an understanding of the normative and strategic considerations that influence the application, interpretation, and design of civil procedure law.</w:t>
      </w:r>
    </w:p>
    <w:p w14:paraId="53E7C66D" w14:textId="77777777" w:rsidR="00703858" w:rsidRPr="00703858" w:rsidRDefault="00703858" w:rsidP="00703858">
      <w:pPr>
        <w:spacing w:after="0" w:line="240" w:lineRule="auto"/>
        <w:rPr>
          <w:rFonts w:ascii="Garamond" w:hAnsi="Garamond"/>
        </w:rPr>
      </w:pPr>
    </w:p>
    <w:p w14:paraId="59588823" w14:textId="71EAD9FC" w:rsidR="006B25E6" w:rsidRPr="006B25E6" w:rsidRDefault="006B25E6" w:rsidP="006B25E6">
      <w:pPr>
        <w:pStyle w:val="ListParagraph"/>
        <w:numPr>
          <w:ilvl w:val="0"/>
          <w:numId w:val="18"/>
        </w:numPr>
        <w:spacing w:after="0" w:line="240" w:lineRule="auto"/>
        <w:ind w:left="936"/>
        <w:rPr>
          <w:rFonts w:ascii="Garamond" w:hAnsi="Garamond"/>
        </w:rPr>
      </w:pPr>
      <w:r w:rsidRPr="006B25E6">
        <w:rPr>
          <w:rFonts w:ascii="Garamond" w:hAnsi="Garamond"/>
        </w:rPr>
        <w:t>Obtain a basic understanding of the format, style, and strategies that affect the drafting of key litigation documents.</w:t>
      </w:r>
    </w:p>
    <w:p w14:paraId="1B2C78CB" w14:textId="77777777" w:rsidR="00703858" w:rsidRDefault="00703858" w:rsidP="006B25E6">
      <w:pPr>
        <w:spacing w:after="0" w:line="240" w:lineRule="auto"/>
        <w:rPr>
          <w:rFonts w:ascii="Garamond" w:hAnsi="Garamond"/>
          <w:b/>
          <w:bCs/>
        </w:rPr>
      </w:pPr>
    </w:p>
    <w:p w14:paraId="1B5217B5" w14:textId="2358A7DC" w:rsidR="006B25E6" w:rsidRPr="00745D86" w:rsidRDefault="006B25E6" w:rsidP="006B25E6">
      <w:pPr>
        <w:spacing w:after="0" w:line="240" w:lineRule="auto"/>
        <w:rPr>
          <w:rFonts w:ascii="Garamond" w:hAnsi="Garamond"/>
          <w:b/>
          <w:bCs/>
        </w:rPr>
      </w:pPr>
      <w:r w:rsidRPr="00745D86">
        <w:rPr>
          <w:rFonts w:ascii="Garamond" w:hAnsi="Garamond"/>
          <w:b/>
          <w:bCs/>
        </w:rPr>
        <w:lastRenderedPageBreak/>
        <w:t>REQUIRED TEXTS</w:t>
      </w:r>
    </w:p>
    <w:p w14:paraId="3764490E" w14:textId="77777777" w:rsidR="006B25E6" w:rsidRPr="00745D86" w:rsidRDefault="006B25E6" w:rsidP="006B25E6">
      <w:pPr>
        <w:spacing w:after="0" w:line="240" w:lineRule="auto"/>
        <w:rPr>
          <w:rFonts w:ascii="Garamond" w:hAnsi="Garamond"/>
          <w:sz w:val="12"/>
          <w:szCs w:val="12"/>
        </w:rPr>
      </w:pPr>
    </w:p>
    <w:p w14:paraId="1D5370CF" w14:textId="77777777" w:rsidR="006B25E6" w:rsidRPr="006B25E6" w:rsidRDefault="006B25E6" w:rsidP="006B25E6">
      <w:pPr>
        <w:spacing w:after="0" w:line="240" w:lineRule="auto"/>
        <w:rPr>
          <w:rFonts w:ascii="Garamond" w:hAnsi="Garamond"/>
        </w:rPr>
      </w:pPr>
      <w:r w:rsidRPr="006B25E6">
        <w:rPr>
          <w:rFonts w:ascii="Garamond" w:hAnsi="Garamond"/>
        </w:rPr>
        <w:t>There are two required texts:</w:t>
      </w:r>
    </w:p>
    <w:p w14:paraId="251B7D0F" w14:textId="77777777" w:rsidR="006B25E6" w:rsidRPr="00745D86" w:rsidRDefault="006B25E6" w:rsidP="006B25E6">
      <w:pPr>
        <w:spacing w:after="0" w:line="240" w:lineRule="auto"/>
        <w:rPr>
          <w:rFonts w:ascii="Garamond" w:hAnsi="Garamond"/>
          <w:sz w:val="12"/>
          <w:szCs w:val="12"/>
        </w:rPr>
      </w:pPr>
    </w:p>
    <w:p w14:paraId="2A996358" w14:textId="464B5847" w:rsidR="006B25E6" w:rsidRPr="00745D86" w:rsidRDefault="006B25E6" w:rsidP="00745D86">
      <w:pPr>
        <w:pStyle w:val="ListParagraph"/>
        <w:numPr>
          <w:ilvl w:val="0"/>
          <w:numId w:val="19"/>
        </w:numPr>
        <w:spacing w:after="0" w:line="240" w:lineRule="auto"/>
        <w:rPr>
          <w:rFonts w:ascii="Garamond" w:hAnsi="Garamond"/>
        </w:rPr>
      </w:pPr>
      <w:r w:rsidRPr="00745D86">
        <w:rPr>
          <w:rFonts w:ascii="Garamond" w:hAnsi="Garamond"/>
          <w:smallCaps/>
        </w:rPr>
        <w:t>Rowe, Sherry &amp; Tidmarsh, Civil Procedure</w:t>
      </w:r>
      <w:r w:rsidRPr="00745D86">
        <w:rPr>
          <w:rFonts w:ascii="Garamond" w:hAnsi="Garamond"/>
        </w:rPr>
        <w:t xml:space="preserve"> (5th ed. 2020).</w:t>
      </w:r>
    </w:p>
    <w:p w14:paraId="0E8F54C6" w14:textId="440BEEA5" w:rsidR="00745D86" w:rsidRPr="00745D86" w:rsidRDefault="006B25E6" w:rsidP="00745D86">
      <w:pPr>
        <w:pStyle w:val="ListParagraph"/>
        <w:numPr>
          <w:ilvl w:val="0"/>
          <w:numId w:val="19"/>
        </w:numPr>
        <w:spacing w:after="0" w:line="240" w:lineRule="auto"/>
        <w:rPr>
          <w:rFonts w:ascii="Garamond" w:hAnsi="Garamond"/>
        </w:rPr>
      </w:pPr>
      <w:r w:rsidRPr="00745D86">
        <w:rPr>
          <w:rFonts w:ascii="Garamond" w:hAnsi="Garamond"/>
          <w:smallCaps/>
        </w:rPr>
        <w:t>Rowe, Sherry &amp; Tidmarsh, 202</w:t>
      </w:r>
      <w:r w:rsidR="00833464">
        <w:rPr>
          <w:rFonts w:ascii="Garamond" w:hAnsi="Garamond"/>
          <w:smallCaps/>
        </w:rPr>
        <w:t>3</w:t>
      </w:r>
      <w:r w:rsidRPr="00745D86">
        <w:rPr>
          <w:rFonts w:ascii="Garamond" w:hAnsi="Garamond"/>
          <w:smallCaps/>
        </w:rPr>
        <w:t xml:space="preserve"> Supplement to Civil Procedure</w:t>
      </w:r>
      <w:r w:rsidRPr="00745D86">
        <w:rPr>
          <w:rFonts w:ascii="Garamond" w:hAnsi="Garamond"/>
        </w:rPr>
        <w:t>, 5th Edition (August 202</w:t>
      </w:r>
      <w:r w:rsidR="00C03C56">
        <w:rPr>
          <w:rFonts w:ascii="Garamond" w:hAnsi="Garamond"/>
        </w:rPr>
        <w:t>3)</w:t>
      </w:r>
      <w:r w:rsidRPr="00745D86">
        <w:rPr>
          <w:rFonts w:ascii="Garamond" w:hAnsi="Garamond"/>
        </w:rPr>
        <w:t xml:space="preserve">.  </w:t>
      </w:r>
    </w:p>
    <w:p w14:paraId="311C07F4" w14:textId="77777777" w:rsidR="00745D86" w:rsidRPr="00745D86" w:rsidRDefault="00745D86" w:rsidP="006B25E6">
      <w:pPr>
        <w:spacing w:after="0" w:line="240" w:lineRule="auto"/>
        <w:rPr>
          <w:rFonts w:ascii="Garamond" w:hAnsi="Garamond"/>
          <w:sz w:val="12"/>
          <w:szCs w:val="12"/>
        </w:rPr>
      </w:pPr>
    </w:p>
    <w:p w14:paraId="5984F7F7" w14:textId="1F4E19AA" w:rsidR="006B25E6" w:rsidRPr="006B25E6" w:rsidRDefault="006B25E6" w:rsidP="006B25E6">
      <w:pPr>
        <w:spacing w:after="0" w:line="240" w:lineRule="auto"/>
        <w:rPr>
          <w:rFonts w:ascii="Garamond" w:hAnsi="Garamond"/>
        </w:rPr>
      </w:pPr>
      <w:r w:rsidRPr="006B25E6">
        <w:rPr>
          <w:rFonts w:ascii="Garamond" w:hAnsi="Garamond"/>
        </w:rPr>
        <w:t>Th</w:t>
      </w:r>
      <w:r w:rsidR="00745D86">
        <w:rPr>
          <w:rFonts w:ascii="Garamond" w:hAnsi="Garamond"/>
        </w:rPr>
        <w:t>e</w:t>
      </w:r>
      <w:r w:rsidRPr="006B25E6">
        <w:rPr>
          <w:rFonts w:ascii="Garamond" w:hAnsi="Garamond"/>
        </w:rPr>
        <w:t xml:space="preserve"> supplement includes The Federal Rules of Civil Procedure, but you can also access a reliable electronic copy of the Rules for free here:  https://www.law.cornell.edu/rules/frcp (Links to an external site.).  Note, however, that the supplement includes additional material (like new cases since the book's publication) that will be required reading during the year.  Thus, you must have the supplement even if you prefer to access the Federal Rules of Civil Procedure electronically.  Make sure that you purchase the August 202</w:t>
      </w:r>
      <w:r w:rsidR="00E0616C">
        <w:rPr>
          <w:rFonts w:ascii="Garamond" w:hAnsi="Garamond"/>
        </w:rPr>
        <w:t>3</w:t>
      </w:r>
      <w:r w:rsidRPr="006B25E6">
        <w:rPr>
          <w:rFonts w:ascii="Garamond" w:hAnsi="Garamond"/>
        </w:rPr>
        <w:t xml:space="preserve"> version of the casebook supplement.  </w:t>
      </w:r>
    </w:p>
    <w:p w14:paraId="5D29A621" w14:textId="77777777" w:rsidR="006B25E6" w:rsidRPr="006B25E6" w:rsidRDefault="006B25E6" w:rsidP="006B25E6">
      <w:pPr>
        <w:spacing w:after="0" w:line="240" w:lineRule="auto"/>
        <w:rPr>
          <w:rFonts w:ascii="Garamond" w:hAnsi="Garamond"/>
        </w:rPr>
      </w:pPr>
    </w:p>
    <w:p w14:paraId="21D7334E" w14:textId="77777777" w:rsidR="006B25E6" w:rsidRPr="006B25E6" w:rsidRDefault="006B25E6" w:rsidP="006B25E6">
      <w:pPr>
        <w:spacing w:after="0" w:line="240" w:lineRule="auto"/>
        <w:rPr>
          <w:rFonts w:ascii="Garamond" w:hAnsi="Garamond"/>
        </w:rPr>
      </w:pPr>
      <w:r w:rsidRPr="006B25E6">
        <w:rPr>
          <w:rFonts w:ascii="Garamond" w:hAnsi="Garamond"/>
        </w:rPr>
        <w:t xml:space="preserve">If you wish to consult a hornbook, I recommend </w:t>
      </w:r>
      <w:r w:rsidRPr="00745D86">
        <w:rPr>
          <w:rFonts w:ascii="Garamond" w:hAnsi="Garamond"/>
          <w:smallCaps/>
        </w:rPr>
        <w:t>Howard M. Erichson, Inside Civil Procedure:  What Matters and Why</w:t>
      </w:r>
      <w:r w:rsidRPr="006B25E6">
        <w:rPr>
          <w:rFonts w:ascii="Garamond" w:hAnsi="Garamond"/>
        </w:rPr>
        <w:t xml:space="preserve"> (3d ed. 2018).  I also recommend </w:t>
      </w:r>
      <w:r w:rsidRPr="00745D86">
        <w:rPr>
          <w:rFonts w:ascii="Garamond" w:hAnsi="Garamond"/>
          <w:smallCaps/>
        </w:rPr>
        <w:t>Joseph W. Glannon, Civil Procedure:  Examples and Explanations</w:t>
      </w:r>
      <w:r w:rsidRPr="006B25E6">
        <w:rPr>
          <w:rFonts w:ascii="Garamond" w:hAnsi="Garamond"/>
        </w:rPr>
        <w:t xml:space="preserve"> (8th ed. 2018) for helpful practice questions.  Be warned, however, that commercial texts and outlines are no substitute for our class discussion or the assigned reading.  Commercial study aids often present the law in very generalized and concrete terms.  We will spend significant time drawing out ambiguities and unresolved problems in the law, and I expect you to track those discussions and develop your own ability to spot and analyze legal issues.  Do not rely on commercial study aids as a substitute for reading, attending and participating in class, or carefully crafting your own outline.    </w:t>
      </w:r>
    </w:p>
    <w:p w14:paraId="57D7FFB7" w14:textId="77777777" w:rsidR="006B25E6" w:rsidRPr="00745D86" w:rsidRDefault="006B25E6" w:rsidP="006B25E6">
      <w:pPr>
        <w:spacing w:after="0" w:line="240" w:lineRule="auto"/>
        <w:rPr>
          <w:rFonts w:ascii="Garamond" w:hAnsi="Garamond"/>
          <w:sz w:val="12"/>
          <w:szCs w:val="12"/>
        </w:rPr>
      </w:pPr>
    </w:p>
    <w:p w14:paraId="1479FB28" w14:textId="77777777" w:rsidR="006B25E6" w:rsidRPr="00745D86" w:rsidRDefault="006B25E6" w:rsidP="006B25E6">
      <w:pPr>
        <w:spacing w:after="0" w:line="240" w:lineRule="auto"/>
        <w:rPr>
          <w:rFonts w:ascii="Garamond" w:hAnsi="Garamond"/>
          <w:b/>
          <w:bCs/>
        </w:rPr>
      </w:pPr>
      <w:r w:rsidRPr="00745D86">
        <w:rPr>
          <w:rFonts w:ascii="Garamond" w:hAnsi="Garamond"/>
          <w:b/>
          <w:bCs/>
        </w:rPr>
        <w:t xml:space="preserve">CLASS LOCATION &amp; TIME </w:t>
      </w:r>
    </w:p>
    <w:p w14:paraId="26A4E1AF" w14:textId="77777777" w:rsidR="006B25E6" w:rsidRPr="00745D86" w:rsidRDefault="006B25E6" w:rsidP="006B25E6">
      <w:pPr>
        <w:spacing w:after="0" w:line="240" w:lineRule="auto"/>
        <w:rPr>
          <w:rFonts w:ascii="Garamond" w:hAnsi="Garamond"/>
          <w:sz w:val="12"/>
          <w:szCs w:val="12"/>
        </w:rPr>
      </w:pPr>
    </w:p>
    <w:p w14:paraId="1E72BA3D" w14:textId="799E0BCA" w:rsidR="006B25E6" w:rsidRPr="006B25E6" w:rsidRDefault="00E25E0E" w:rsidP="006B25E6">
      <w:pPr>
        <w:spacing w:after="0" w:line="240" w:lineRule="auto"/>
        <w:rPr>
          <w:rFonts w:ascii="Garamond" w:hAnsi="Garamond"/>
        </w:rPr>
      </w:pPr>
      <w:r>
        <w:rPr>
          <w:rFonts w:ascii="Garamond" w:hAnsi="Garamond"/>
        </w:rPr>
        <w:t>C</w:t>
      </w:r>
      <w:r w:rsidR="006B25E6" w:rsidRPr="006B25E6">
        <w:rPr>
          <w:rFonts w:ascii="Garamond" w:hAnsi="Garamond"/>
        </w:rPr>
        <w:t>lass meet</w:t>
      </w:r>
      <w:r>
        <w:rPr>
          <w:rFonts w:ascii="Garamond" w:hAnsi="Garamond"/>
        </w:rPr>
        <w:t>s</w:t>
      </w:r>
      <w:r w:rsidR="006B25E6" w:rsidRPr="006B25E6">
        <w:rPr>
          <w:rFonts w:ascii="Garamond" w:hAnsi="Garamond"/>
        </w:rPr>
        <w:t xml:space="preserve"> in </w:t>
      </w:r>
      <w:r w:rsidR="003B49C2">
        <w:rPr>
          <w:rFonts w:ascii="Garamond" w:hAnsi="Garamond"/>
        </w:rPr>
        <w:t>HH 3</w:t>
      </w:r>
      <w:r w:rsidR="006F560B">
        <w:rPr>
          <w:rFonts w:ascii="Garamond" w:hAnsi="Garamond"/>
        </w:rPr>
        <w:t>45</w:t>
      </w:r>
      <w:r w:rsidR="003B49C2">
        <w:rPr>
          <w:rFonts w:ascii="Garamond" w:hAnsi="Garamond"/>
        </w:rPr>
        <w:t xml:space="preserve"> on Tuesday, Wednesday, and Thursday from</w:t>
      </w:r>
      <w:r w:rsidR="006B25E6" w:rsidRPr="006B25E6">
        <w:rPr>
          <w:rFonts w:ascii="Garamond" w:hAnsi="Garamond"/>
        </w:rPr>
        <w:t xml:space="preserve"> </w:t>
      </w:r>
      <w:r w:rsidR="00553C8E">
        <w:rPr>
          <w:rFonts w:ascii="Garamond" w:hAnsi="Garamond"/>
        </w:rPr>
        <w:t>1</w:t>
      </w:r>
      <w:r w:rsidR="006F560B">
        <w:rPr>
          <w:rFonts w:ascii="Garamond" w:hAnsi="Garamond"/>
        </w:rPr>
        <w:t>0</w:t>
      </w:r>
      <w:r w:rsidR="006B25E6" w:rsidRPr="006B25E6">
        <w:rPr>
          <w:rFonts w:ascii="Garamond" w:hAnsi="Garamond"/>
        </w:rPr>
        <w:t>:</w:t>
      </w:r>
      <w:r w:rsidR="003B49C2">
        <w:rPr>
          <w:rFonts w:ascii="Garamond" w:hAnsi="Garamond"/>
        </w:rPr>
        <w:t>45</w:t>
      </w:r>
      <w:r w:rsidR="006F560B">
        <w:rPr>
          <w:rFonts w:ascii="Garamond" w:hAnsi="Garamond"/>
        </w:rPr>
        <w:t>AM</w:t>
      </w:r>
      <w:r w:rsidR="006B25E6" w:rsidRPr="006B25E6">
        <w:rPr>
          <w:rFonts w:ascii="Garamond" w:hAnsi="Garamond"/>
        </w:rPr>
        <w:t xml:space="preserve"> until</w:t>
      </w:r>
      <w:r w:rsidR="006F560B">
        <w:rPr>
          <w:rFonts w:ascii="Garamond" w:hAnsi="Garamond"/>
        </w:rPr>
        <w:t xml:space="preserve"> 12</w:t>
      </w:r>
      <w:r w:rsidR="00A1223A">
        <w:rPr>
          <w:rFonts w:ascii="Garamond" w:hAnsi="Garamond"/>
        </w:rPr>
        <w:t>:00</w:t>
      </w:r>
      <w:r w:rsidR="006F560B">
        <w:rPr>
          <w:rFonts w:ascii="Garamond" w:hAnsi="Garamond"/>
        </w:rPr>
        <w:t>PM</w:t>
      </w:r>
      <w:r w:rsidR="006B25E6" w:rsidRPr="006B25E6">
        <w:rPr>
          <w:rFonts w:ascii="Garamond" w:hAnsi="Garamond"/>
        </w:rPr>
        <w:t xml:space="preserve">.  This schedule with longer class periods means that we have several extra classes built in.  I may, therefore, cancel a class or two without having to schedule a make-up class.   </w:t>
      </w:r>
    </w:p>
    <w:p w14:paraId="325F6A76" w14:textId="77777777" w:rsidR="006B25E6" w:rsidRPr="00745D86" w:rsidRDefault="006B25E6" w:rsidP="006B25E6">
      <w:pPr>
        <w:spacing w:after="0" w:line="240" w:lineRule="auto"/>
        <w:rPr>
          <w:rFonts w:ascii="Garamond" w:hAnsi="Garamond"/>
          <w:sz w:val="12"/>
          <w:szCs w:val="12"/>
        </w:rPr>
      </w:pPr>
    </w:p>
    <w:p w14:paraId="11840278" w14:textId="77777777" w:rsidR="006B25E6" w:rsidRPr="00745D86" w:rsidRDefault="006B25E6" w:rsidP="006B25E6">
      <w:pPr>
        <w:spacing w:after="0" w:line="240" w:lineRule="auto"/>
        <w:rPr>
          <w:rFonts w:ascii="Garamond" w:hAnsi="Garamond"/>
          <w:b/>
          <w:bCs/>
        </w:rPr>
      </w:pPr>
      <w:r w:rsidRPr="00745D86">
        <w:rPr>
          <w:rFonts w:ascii="Garamond" w:hAnsi="Garamond"/>
          <w:b/>
          <w:bCs/>
        </w:rPr>
        <w:t>ATTENDANCE POLICY &amp; OUT OF CLASS STUDY</w:t>
      </w:r>
    </w:p>
    <w:p w14:paraId="105F61A8" w14:textId="77777777" w:rsidR="006B25E6" w:rsidRPr="00745D86" w:rsidRDefault="006B25E6" w:rsidP="006B25E6">
      <w:pPr>
        <w:spacing w:after="0" w:line="240" w:lineRule="auto"/>
        <w:rPr>
          <w:rFonts w:ascii="Garamond" w:hAnsi="Garamond"/>
          <w:sz w:val="12"/>
          <w:szCs w:val="12"/>
        </w:rPr>
      </w:pPr>
    </w:p>
    <w:p w14:paraId="52A9056B" w14:textId="0C801325" w:rsidR="00FC019A" w:rsidRDefault="00FC019A" w:rsidP="00FC019A">
      <w:pPr>
        <w:spacing w:after="0" w:line="240" w:lineRule="auto"/>
        <w:rPr>
          <w:rFonts w:ascii="Garamond" w:hAnsi="Garamond"/>
        </w:rPr>
      </w:pPr>
      <w:r w:rsidRPr="00FC019A">
        <w:rPr>
          <w:rFonts w:ascii="Garamond" w:hAnsi="Garamond"/>
        </w:rPr>
        <w:t xml:space="preserve">Attendance is mandatory and an essential part of the course. In accordance with ABA guidance, you are allowed a total of five absences from class, for any reason (including for illness, medical appointments, job interviews, school activities, work tasks, family issues, and the like). </w:t>
      </w:r>
      <w:r>
        <w:rPr>
          <w:rFonts w:ascii="Garamond" w:hAnsi="Garamond"/>
        </w:rPr>
        <w:t xml:space="preserve"> </w:t>
      </w:r>
      <w:r w:rsidRPr="00FC019A">
        <w:rPr>
          <w:rFonts w:ascii="Garamond" w:hAnsi="Garamond"/>
        </w:rPr>
        <w:t xml:space="preserve">Only observance of a </w:t>
      </w:r>
      <w:proofErr w:type="gramStart"/>
      <w:r w:rsidRPr="00FC019A">
        <w:rPr>
          <w:rFonts w:ascii="Garamond" w:hAnsi="Garamond"/>
        </w:rPr>
        <w:t>University</w:t>
      </w:r>
      <w:proofErr w:type="gramEnd"/>
      <w:r w:rsidRPr="00FC019A">
        <w:rPr>
          <w:rFonts w:ascii="Garamond" w:hAnsi="Garamond"/>
        </w:rPr>
        <w:t xml:space="preserve">-recognized religious holiday does not count toward your five absences, but you must notify me in advance of those religious observance-related absences. To respect your privacy, I do not otherwise differentiate between “excused” or “unexcused” absences. </w:t>
      </w:r>
      <w:r>
        <w:rPr>
          <w:rFonts w:ascii="Garamond" w:hAnsi="Garamond"/>
        </w:rPr>
        <w:t xml:space="preserve"> </w:t>
      </w:r>
      <w:r w:rsidRPr="00FC019A">
        <w:rPr>
          <w:rFonts w:ascii="Garamond" w:hAnsi="Garamond"/>
        </w:rPr>
        <w:t xml:space="preserve">As a result, there is no need to tell me why you will be or were absent from class, so long as you have five or fewer absences total. </w:t>
      </w:r>
      <w:r>
        <w:rPr>
          <w:rFonts w:ascii="Garamond" w:hAnsi="Garamond"/>
        </w:rPr>
        <w:t xml:space="preserve"> </w:t>
      </w:r>
      <w:r w:rsidRPr="00FC019A">
        <w:rPr>
          <w:rFonts w:ascii="Garamond" w:hAnsi="Garamond"/>
        </w:rPr>
        <w:t>More than five absences could result in preventing you from sitting for the final exam and failing the course.</w:t>
      </w:r>
    </w:p>
    <w:p w14:paraId="78164422" w14:textId="77777777" w:rsidR="00FC019A" w:rsidRPr="00FC019A" w:rsidRDefault="00FC019A" w:rsidP="00FC019A">
      <w:pPr>
        <w:spacing w:after="0" w:line="240" w:lineRule="auto"/>
        <w:rPr>
          <w:rFonts w:ascii="Garamond" w:hAnsi="Garamond"/>
        </w:rPr>
      </w:pPr>
    </w:p>
    <w:p w14:paraId="5D7354E0" w14:textId="6C60ED7A" w:rsidR="006B25E6" w:rsidRDefault="00FC019A" w:rsidP="00FC019A">
      <w:pPr>
        <w:spacing w:after="0" w:line="240" w:lineRule="auto"/>
        <w:rPr>
          <w:rFonts w:ascii="Garamond" w:hAnsi="Garamond"/>
        </w:rPr>
      </w:pPr>
      <w:r w:rsidRPr="00FC019A">
        <w:rPr>
          <w:rFonts w:ascii="Garamond" w:hAnsi="Garamond"/>
        </w:rPr>
        <w:t>Please do not arrive late to class, leave early, or leave to take a break during class absent extenuating circumstances. Please turn off your cell phone during class. I reserve the right to lower your final grade if you engage in behavior that disrupts the learning environment for your classmates.</w:t>
      </w:r>
    </w:p>
    <w:p w14:paraId="5D8361AC" w14:textId="1446E32C" w:rsidR="009473F0" w:rsidRDefault="009473F0" w:rsidP="00FC019A">
      <w:pPr>
        <w:spacing w:after="0" w:line="240" w:lineRule="auto"/>
        <w:rPr>
          <w:rFonts w:ascii="Garamond" w:hAnsi="Garamond"/>
        </w:rPr>
      </w:pPr>
    </w:p>
    <w:p w14:paraId="7E85C0BC" w14:textId="42565D9A" w:rsidR="009473F0" w:rsidRPr="006B25E6" w:rsidRDefault="008B79B4" w:rsidP="00FC019A">
      <w:pPr>
        <w:spacing w:after="0" w:line="240" w:lineRule="auto"/>
        <w:rPr>
          <w:rFonts w:ascii="Garamond" w:hAnsi="Garamond"/>
        </w:rPr>
      </w:pPr>
      <w:r>
        <w:rPr>
          <w:rFonts w:ascii="Garamond" w:hAnsi="Garamond"/>
        </w:rPr>
        <w:t xml:space="preserve">Regarding out of class work, </w:t>
      </w:r>
      <w:r w:rsidR="009473F0" w:rsidRPr="009473F0">
        <w:rPr>
          <w:rFonts w:ascii="Garamond" w:hAnsi="Garamond"/>
        </w:rPr>
        <w:t xml:space="preserve">ABA Standard 310 requires that students devote 120 minutes to out-of-class preparation for every “classroom hour” of in-class instruction. </w:t>
      </w:r>
      <w:r w:rsidR="001151A9">
        <w:rPr>
          <w:rFonts w:ascii="Garamond" w:hAnsi="Garamond"/>
        </w:rPr>
        <w:t xml:space="preserve"> </w:t>
      </w:r>
      <w:r w:rsidR="009473F0" w:rsidRPr="009473F0">
        <w:rPr>
          <w:rFonts w:ascii="Garamond" w:hAnsi="Garamond"/>
        </w:rPr>
        <w:t xml:space="preserve">Each class is </w:t>
      </w:r>
      <w:proofErr w:type="gramStart"/>
      <w:r w:rsidR="009473F0" w:rsidRPr="009473F0">
        <w:rPr>
          <w:rFonts w:ascii="Garamond" w:hAnsi="Garamond"/>
        </w:rPr>
        <w:t>approximately  hour</w:t>
      </w:r>
      <w:proofErr w:type="gramEnd"/>
      <w:r w:rsidR="009473F0" w:rsidRPr="009473F0">
        <w:rPr>
          <w:rFonts w:ascii="Garamond" w:hAnsi="Garamond"/>
        </w:rPr>
        <w:t xml:space="preserve"> in length, requiring at least </w:t>
      </w:r>
      <w:r w:rsidR="001151A9">
        <w:rPr>
          <w:rFonts w:ascii="Garamond" w:hAnsi="Garamond"/>
        </w:rPr>
        <w:t>2</w:t>
      </w:r>
      <w:r w:rsidR="009473F0" w:rsidRPr="009473F0">
        <w:rPr>
          <w:rFonts w:ascii="Garamond" w:hAnsi="Garamond"/>
        </w:rPr>
        <w:t xml:space="preserve"> hours of preparation outside of class including reading the assigned materials, writing critical analyses, </w:t>
      </w:r>
      <w:r w:rsidR="00685D93">
        <w:rPr>
          <w:rFonts w:ascii="Garamond" w:hAnsi="Garamond"/>
        </w:rPr>
        <w:t xml:space="preserve">completing written assignments and quizzes and preparing for the final examination. </w:t>
      </w:r>
    </w:p>
    <w:p w14:paraId="2C8C0ADD" w14:textId="77777777" w:rsidR="006B25E6" w:rsidRPr="00801E0E" w:rsidRDefault="006B25E6" w:rsidP="006B25E6">
      <w:pPr>
        <w:spacing w:after="0" w:line="240" w:lineRule="auto"/>
        <w:rPr>
          <w:rFonts w:ascii="Garamond" w:hAnsi="Garamond"/>
          <w:sz w:val="12"/>
          <w:szCs w:val="12"/>
        </w:rPr>
      </w:pPr>
    </w:p>
    <w:p w14:paraId="138992EF" w14:textId="1072785A" w:rsidR="006B25E6" w:rsidRPr="00745D86" w:rsidRDefault="006B25E6" w:rsidP="006B25E6">
      <w:pPr>
        <w:spacing w:after="0" w:line="240" w:lineRule="auto"/>
        <w:rPr>
          <w:rFonts w:ascii="Garamond" w:hAnsi="Garamond"/>
          <w:b/>
          <w:bCs/>
        </w:rPr>
      </w:pPr>
      <w:r w:rsidRPr="00745D86">
        <w:rPr>
          <w:rFonts w:ascii="Garamond" w:hAnsi="Garamond"/>
          <w:b/>
          <w:bCs/>
        </w:rPr>
        <w:t>POLLEVERYWHERE &amp; CELLPHONES</w:t>
      </w:r>
    </w:p>
    <w:p w14:paraId="1FD69BB7" w14:textId="77777777" w:rsidR="006B25E6" w:rsidRPr="00745D86" w:rsidRDefault="006B25E6" w:rsidP="006B25E6">
      <w:pPr>
        <w:spacing w:after="0" w:line="240" w:lineRule="auto"/>
        <w:rPr>
          <w:rFonts w:ascii="Garamond" w:hAnsi="Garamond"/>
          <w:sz w:val="12"/>
          <w:szCs w:val="12"/>
        </w:rPr>
      </w:pPr>
    </w:p>
    <w:p w14:paraId="06EDFCAB" w14:textId="69A33BD7" w:rsidR="00D22E6C" w:rsidRDefault="006B25E6" w:rsidP="008B79B4">
      <w:pPr>
        <w:spacing w:after="0" w:line="240" w:lineRule="auto"/>
        <w:rPr>
          <w:rFonts w:ascii="Garamond" w:hAnsi="Garamond"/>
          <w:b/>
          <w:bCs/>
        </w:rPr>
      </w:pPr>
      <w:r w:rsidRPr="006B25E6">
        <w:rPr>
          <w:rFonts w:ascii="Garamond" w:hAnsi="Garamond"/>
        </w:rPr>
        <w:t xml:space="preserve">I will use Poll Everywhere (a live response system) in class.  I will provide further information on how to access Poll Everywhere and register for my course.  You can use Poll Everywhere on a laptop or a cell phone.  Please be prepared to access Poll Everywhere during every class.  You may not use cellphones for any other purpose during class, and please silence them completely during class. </w:t>
      </w:r>
    </w:p>
    <w:p w14:paraId="485D3F66" w14:textId="363B9806" w:rsidR="006B25E6" w:rsidRPr="00745D86" w:rsidRDefault="006B25E6" w:rsidP="006B25E6">
      <w:pPr>
        <w:spacing w:after="0" w:line="240" w:lineRule="auto"/>
        <w:rPr>
          <w:rFonts w:ascii="Garamond" w:hAnsi="Garamond"/>
          <w:b/>
          <w:bCs/>
        </w:rPr>
      </w:pPr>
      <w:r w:rsidRPr="00745D86">
        <w:rPr>
          <w:rFonts w:ascii="Garamond" w:hAnsi="Garamond"/>
          <w:b/>
          <w:bCs/>
        </w:rPr>
        <w:lastRenderedPageBreak/>
        <w:t>OFFICE HOURS</w:t>
      </w:r>
    </w:p>
    <w:p w14:paraId="3C560D9D" w14:textId="77777777" w:rsidR="006B25E6" w:rsidRPr="00745D86" w:rsidRDefault="006B25E6" w:rsidP="006B25E6">
      <w:pPr>
        <w:spacing w:after="0" w:line="240" w:lineRule="auto"/>
        <w:rPr>
          <w:rFonts w:ascii="Garamond" w:hAnsi="Garamond"/>
          <w:sz w:val="12"/>
          <w:szCs w:val="12"/>
        </w:rPr>
      </w:pPr>
    </w:p>
    <w:p w14:paraId="23E985F6" w14:textId="48E07C33" w:rsidR="006B25E6" w:rsidRPr="006B25E6" w:rsidRDefault="00427784" w:rsidP="006B25E6">
      <w:pPr>
        <w:spacing w:after="0" w:line="240" w:lineRule="auto"/>
        <w:rPr>
          <w:rFonts w:ascii="Garamond" w:hAnsi="Garamond"/>
        </w:rPr>
      </w:pPr>
      <w:r w:rsidRPr="00427784">
        <w:rPr>
          <w:rFonts w:ascii="Garamond" w:hAnsi="Garamond"/>
        </w:rPr>
        <w:t xml:space="preserve">My office is located at Room </w:t>
      </w:r>
      <w:r w:rsidR="00615ADE">
        <w:rPr>
          <w:rFonts w:ascii="Garamond" w:hAnsi="Garamond"/>
        </w:rPr>
        <w:t>320B</w:t>
      </w:r>
      <w:r w:rsidRPr="00427784">
        <w:rPr>
          <w:rFonts w:ascii="Garamond" w:hAnsi="Garamond"/>
        </w:rPr>
        <w:t xml:space="preserve">. For this semester, my office hours are </w:t>
      </w:r>
      <w:r w:rsidR="00A31058">
        <w:rPr>
          <w:rFonts w:ascii="Garamond" w:hAnsi="Garamond"/>
        </w:rPr>
        <w:t>Thursday</w:t>
      </w:r>
      <w:r w:rsidRPr="00427784">
        <w:rPr>
          <w:rFonts w:ascii="Garamond" w:hAnsi="Garamond"/>
        </w:rPr>
        <w:t xml:space="preserve"> </w:t>
      </w:r>
      <w:r w:rsidR="006D2C70">
        <w:rPr>
          <w:rFonts w:ascii="Garamond" w:hAnsi="Garamond"/>
        </w:rPr>
        <w:t>12-</w:t>
      </w:r>
      <w:r w:rsidR="00783B78">
        <w:rPr>
          <w:rFonts w:ascii="Garamond" w:hAnsi="Garamond"/>
        </w:rPr>
        <w:t>2</w:t>
      </w:r>
      <w:r w:rsidR="0034501C">
        <w:rPr>
          <w:rFonts w:ascii="Garamond" w:hAnsi="Garamond"/>
        </w:rPr>
        <w:t>PM</w:t>
      </w:r>
      <w:r w:rsidRPr="00427784">
        <w:rPr>
          <w:rFonts w:ascii="Garamond" w:hAnsi="Garamond"/>
        </w:rPr>
        <w:t>. I am happy to meet with you outside of th</w:t>
      </w:r>
      <w:r w:rsidR="00684CD8">
        <w:rPr>
          <w:rFonts w:ascii="Garamond" w:hAnsi="Garamond"/>
        </w:rPr>
        <w:t>o</w:t>
      </w:r>
      <w:r w:rsidRPr="00427784">
        <w:rPr>
          <w:rFonts w:ascii="Garamond" w:hAnsi="Garamond"/>
        </w:rPr>
        <w:t xml:space="preserve">se hours if scheduling permits. Please email me to schedule a time outside of my posted office hours. Outside of class, e-mail should be your first choice in getting in touch with me. I will be in my office (Room </w:t>
      </w:r>
      <w:r w:rsidR="00615ADE">
        <w:rPr>
          <w:rFonts w:ascii="Garamond" w:hAnsi="Garamond"/>
        </w:rPr>
        <w:t>320B</w:t>
      </w:r>
      <w:r w:rsidRPr="00427784">
        <w:rPr>
          <w:rFonts w:ascii="Garamond" w:hAnsi="Garamond"/>
        </w:rPr>
        <w:t>) during scheduled office hours, but I am also happy to meet via Zoom during office hours if you prefer.</w:t>
      </w:r>
    </w:p>
    <w:p w14:paraId="50C4E8BC" w14:textId="77777777" w:rsidR="006B25E6" w:rsidRPr="00801E0E" w:rsidRDefault="006B25E6" w:rsidP="006B25E6">
      <w:pPr>
        <w:spacing w:after="0" w:line="240" w:lineRule="auto"/>
        <w:rPr>
          <w:rFonts w:ascii="Garamond" w:hAnsi="Garamond"/>
          <w:sz w:val="12"/>
          <w:szCs w:val="12"/>
        </w:rPr>
      </w:pPr>
    </w:p>
    <w:p w14:paraId="2D21613E" w14:textId="77777777" w:rsidR="006B25E6" w:rsidRPr="00745D86" w:rsidRDefault="006B25E6" w:rsidP="006B25E6">
      <w:pPr>
        <w:spacing w:after="0" w:line="240" w:lineRule="auto"/>
        <w:rPr>
          <w:rFonts w:ascii="Garamond" w:hAnsi="Garamond"/>
          <w:b/>
          <w:bCs/>
        </w:rPr>
      </w:pPr>
      <w:r w:rsidRPr="00745D86">
        <w:rPr>
          <w:rFonts w:ascii="Garamond" w:hAnsi="Garamond"/>
          <w:b/>
          <w:bCs/>
        </w:rPr>
        <w:t>ASSESSMENT &amp; GRADES</w:t>
      </w:r>
    </w:p>
    <w:p w14:paraId="749C6568" w14:textId="77777777" w:rsidR="006B25E6" w:rsidRPr="00745D86" w:rsidRDefault="006B25E6" w:rsidP="006B25E6">
      <w:pPr>
        <w:spacing w:after="0" w:line="240" w:lineRule="auto"/>
        <w:rPr>
          <w:rFonts w:ascii="Garamond" w:hAnsi="Garamond"/>
          <w:sz w:val="12"/>
          <w:szCs w:val="12"/>
        </w:rPr>
      </w:pPr>
    </w:p>
    <w:p w14:paraId="2EEB377A" w14:textId="4F90CE18" w:rsidR="006B25E6" w:rsidRPr="006B25E6" w:rsidRDefault="006B25E6" w:rsidP="006B25E6">
      <w:pPr>
        <w:spacing w:after="0" w:line="240" w:lineRule="auto"/>
        <w:rPr>
          <w:rFonts w:ascii="Garamond" w:hAnsi="Garamond"/>
        </w:rPr>
      </w:pPr>
      <w:r w:rsidRPr="006B25E6">
        <w:rPr>
          <w:rFonts w:ascii="Garamond" w:hAnsi="Garamond"/>
        </w:rPr>
        <w:t xml:space="preserve">This is a </w:t>
      </w:r>
      <w:r w:rsidR="0016571E">
        <w:rPr>
          <w:rFonts w:ascii="Garamond" w:hAnsi="Garamond"/>
        </w:rPr>
        <w:t>four</w:t>
      </w:r>
      <w:r w:rsidRPr="006B25E6">
        <w:rPr>
          <w:rFonts w:ascii="Garamond" w:hAnsi="Garamond"/>
        </w:rPr>
        <w:t>-credit course.  Your grade will be determined as follows:</w:t>
      </w:r>
    </w:p>
    <w:p w14:paraId="10BBFDFE" w14:textId="77777777" w:rsidR="006B25E6" w:rsidRPr="006B25E6" w:rsidRDefault="006B25E6" w:rsidP="006B25E6">
      <w:pPr>
        <w:spacing w:after="0" w:line="240" w:lineRule="auto"/>
        <w:rPr>
          <w:rFonts w:ascii="Garamond" w:hAnsi="Garamond"/>
        </w:rPr>
      </w:pPr>
    </w:p>
    <w:p w14:paraId="170BB55E" w14:textId="3236B20D" w:rsidR="006B25E6" w:rsidRPr="006B25E6" w:rsidRDefault="006B25E6" w:rsidP="006B25E6">
      <w:pPr>
        <w:spacing w:after="0" w:line="240" w:lineRule="auto"/>
        <w:rPr>
          <w:rFonts w:ascii="Garamond" w:hAnsi="Garamond"/>
        </w:rPr>
      </w:pPr>
      <w:r w:rsidRPr="006B25E6">
        <w:rPr>
          <w:rFonts w:ascii="Garamond" w:hAnsi="Garamond"/>
        </w:rPr>
        <w:t xml:space="preserve">            Formative Assessments          </w:t>
      </w:r>
      <w:r w:rsidR="002310AE">
        <w:rPr>
          <w:rFonts w:ascii="Garamond" w:hAnsi="Garamond"/>
        </w:rPr>
        <w:tab/>
      </w:r>
      <w:r w:rsidRPr="006B25E6">
        <w:rPr>
          <w:rFonts w:ascii="Garamond" w:hAnsi="Garamond"/>
        </w:rPr>
        <w:t xml:space="preserve"> 5%</w:t>
      </w:r>
    </w:p>
    <w:p w14:paraId="3739A48D" w14:textId="77597AD4" w:rsidR="006B25E6" w:rsidRPr="006B25E6" w:rsidRDefault="002310AE" w:rsidP="006B25E6">
      <w:pPr>
        <w:spacing w:after="0" w:line="240" w:lineRule="auto"/>
        <w:rPr>
          <w:rFonts w:ascii="Garamond" w:hAnsi="Garamond"/>
        </w:rPr>
      </w:pPr>
      <w:r>
        <w:rPr>
          <w:rFonts w:ascii="Garamond" w:hAnsi="Garamond"/>
        </w:rPr>
        <w:tab/>
      </w:r>
    </w:p>
    <w:p w14:paraId="726538C1" w14:textId="5631AE30" w:rsidR="006B25E6" w:rsidRDefault="006B25E6" w:rsidP="0016571E">
      <w:pPr>
        <w:spacing w:after="0" w:line="240" w:lineRule="auto"/>
        <w:rPr>
          <w:rFonts w:ascii="Garamond" w:hAnsi="Garamond"/>
        </w:rPr>
      </w:pPr>
      <w:r w:rsidRPr="006B25E6">
        <w:rPr>
          <w:rFonts w:ascii="Garamond" w:hAnsi="Garamond"/>
        </w:rPr>
        <w:t xml:space="preserve">            </w:t>
      </w:r>
      <w:r w:rsidR="00B918CC">
        <w:rPr>
          <w:rFonts w:ascii="Garamond" w:hAnsi="Garamond"/>
        </w:rPr>
        <w:t xml:space="preserve">Final Exam </w:t>
      </w:r>
      <w:r w:rsidR="002310AE">
        <w:rPr>
          <w:rFonts w:ascii="Garamond" w:hAnsi="Garamond"/>
        </w:rPr>
        <w:tab/>
      </w:r>
      <w:r w:rsidR="002310AE">
        <w:rPr>
          <w:rFonts w:ascii="Garamond" w:hAnsi="Garamond"/>
        </w:rPr>
        <w:tab/>
      </w:r>
      <w:r w:rsidR="002310AE">
        <w:rPr>
          <w:rFonts w:ascii="Garamond" w:hAnsi="Garamond"/>
        </w:rPr>
        <w:tab/>
        <w:t>95%</w:t>
      </w:r>
    </w:p>
    <w:p w14:paraId="4AF43C7B" w14:textId="16C11ABF" w:rsidR="002310AE" w:rsidRDefault="002310AE" w:rsidP="0016571E">
      <w:pPr>
        <w:spacing w:after="0" w:line="240" w:lineRule="auto"/>
        <w:rPr>
          <w:rFonts w:ascii="Garamond" w:hAnsi="Garamond"/>
        </w:rPr>
      </w:pPr>
    </w:p>
    <w:p w14:paraId="5F8356F5" w14:textId="14BDB917" w:rsidR="002310AE" w:rsidRDefault="002310AE" w:rsidP="006B25E6">
      <w:pPr>
        <w:spacing w:after="0" w:line="240" w:lineRule="auto"/>
        <w:rPr>
          <w:rFonts w:ascii="Garamond" w:hAnsi="Garamond"/>
        </w:rPr>
      </w:pPr>
      <w:r>
        <w:rPr>
          <w:rFonts w:ascii="Garamond" w:hAnsi="Garamond"/>
        </w:rPr>
        <w:t xml:space="preserve">I also reserve the right to </w:t>
      </w:r>
      <w:r w:rsidR="00D1125E">
        <w:rPr>
          <w:rFonts w:ascii="Garamond" w:hAnsi="Garamond"/>
        </w:rPr>
        <w:t>make</w:t>
      </w:r>
      <w:r w:rsidR="00D1125E" w:rsidRPr="00D1125E">
        <w:rPr>
          <w:rFonts w:ascii="Garamond" w:hAnsi="Garamond"/>
        </w:rPr>
        <w:t xml:space="preserve"> adjustment based on your attendance and participation</w:t>
      </w:r>
      <w:r w:rsidR="00D1125E">
        <w:rPr>
          <w:rFonts w:ascii="Garamond" w:hAnsi="Garamond"/>
        </w:rPr>
        <w:t>.</w:t>
      </w:r>
      <w:r w:rsidR="003474D3">
        <w:rPr>
          <w:rFonts w:ascii="Garamond" w:hAnsi="Garamond"/>
        </w:rPr>
        <w:t xml:space="preserve">  </w:t>
      </w:r>
      <w:r w:rsidR="003474D3" w:rsidRPr="003474D3">
        <w:rPr>
          <w:rFonts w:ascii="Garamond" w:hAnsi="Garamond"/>
        </w:rPr>
        <w:t>Regular attendance, preparation, and active participation in classroom discussion are required.</w:t>
      </w:r>
    </w:p>
    <w:p w14:paraId="7A1918E0" w14:textId="77777777" w:rsidR="002310AE" w:rsidRDefault="002310AE" w:rsidP="006B25E6">
      <w:pPr>
        <w:spacing w:after="0" w:line="240" w:lineRule="auto"/>
        <w:rPr>
          <w:rFonts w:ascii="Garamond" w:hAnsi="Garamond"/>
        </w:rPr>
      </w:pPr>
    </w:p>
    <w:p w14:paraId="069FA401" w14:textId="43B8F9B6" w:rsidR="006B25E6" w:rsidRPr="006B25E6" w:rsidRDefault="006B25E6" w:rsidP="006B25E6">
      <w:pPr>
        <w:spacing w:after="0" w:line="240" w:lineRule="auto"/>
        <w:rPr>
          <w:rFonts w:ascii="Garamond" w:hAnsi="Garamond"/>
        </w:rPr>
      </w:pPr>
      <w:r w:rsidRPr="00C67852">
        <w:rPr>
          <w:rFonts w:ascii="Garamond" w:hAnsi="Garamond"/>
          <w:i/>
          <w:iCs/>
        </w:rPr>
        <w:t>Formative Assessments</w:t>
      </w:r>
      <w:r w:rsidRPr="006B25E6">
        <w:rPr>
          <w:rFonts w:ascii="Garamond" w:hAnsi="Garamond"/>
        </w:rPr>
        <w:t>:  The formative assessments are short, focused assignments</w:t>
      </w:r>
      <w:r w:rsidR="003474D3">
        <w:rPr>
          <w:rFonts w:ascii="Garamond" w:hAnsi="Garamond"/>
        </w:rPr>
        <w:t xml:space="preserve"> and quizzes</w:t>
      </w:r>
      <w:r w:rsidRPr="006B25E6">
        <w:rPr>
          <w:rFonts w:ascii="Garamond" w:hAnsi="Garamond"/>
        </w:rPr>
        <w:t xml:space="preserve"> in addition to your weekly reading.  They are very important.  I design them to provide you with early and incremental feedback on your progress in the course.  For each assignment, we will either discuss a model answer in class or I will provide model answers so that you can see how you performed.  These exercises will be most beneficial to you if you complete them independently, but you may discuss them with classmates.  In general, I aim to have five formative assessments</w:t>
      </w:r>
      <w:r w:rsidR="00D1125E">
        <w:rPr>
          <w:rFonts w:ascii="Garamond" w:hAnsi="Garamond"/>
        </w:rPr>
        <w:t xml:space="preserve"> for the semester</w:t>
      </w:r>
      <w:r w:rsidRPr="006B25E6">
        <w:rPr>
          <w:rFonts w:ascii="Garamond" w:hAnsi="Garamond"/>
        </w:rPr>
        <w:t>.  I grade the formative assessments on a pass-fail basis.  If you complete them on time and in good faith, you will receive full credit for the assignment.</w:t>
      </w:r>
      <w:r w:rsidR="005319E2">
        <w:rPr>
          <w:rFonts w:ascii="Garamond" w:hAnsi="Garamond"/>
        </w:rPr>
        <w:t xml:space="preserve">  In addition to the formative assessments, I may also make other review materials, problems, and quizzes available</w:t>
      </w:r>
      <w:r w:rsidR="00DB6FEF">
        <w:rPr>
          <w:rFonts w:ascii="Garamond" w:hAnsi="Garamond"/>
        </w:rPr>
        <w:t xml:space="preserve">, but those will be optional and </w:t>
      </w:r>
      <w:r w:rsidR="009F06B9">
        <w:rPr>
          <w:rFonts w:ascii="Garamond" w:hAnsi="Garamond"/>
        </w:rPr>
        <w:t xml:space="preserve">will </w:t>
      </w:r>
      <w:r w:rsidR="00DB6FEF">
        <w:rPr>
          <w:rFonts w:ascii="Garamond" w:hAnsi="Garamond"/>
        </w:rPr>
        <w:t xml:space="preserve">not count towards your grade in any way. </w:t>
      </w:r>
      <w:r w:rsidRPr="006B25E6">
        <w:rPr>
          <w:rFonts w:ascii="Garamond" w:hAnsi="Garamond"/>
        </w:rPr>
        <w:t xml:space="preserve">       </w:t>
      </w:r>
    </w:p>
    <w:p w14:paraId="356368F8" w14:textId="77777777" w:rsidR="006B25E6" w:rsidRPr="006B25E6" w:rsidRDefault="006B25E6" w:rsidP="006B25E6">
      <w:pPr>
        <w:spacing w:after="0" w:line="240" w:lineRule="auto"/>
        <w:rPr>
          <w:rFonts w:ascii="Garamond" w:hAnsi="Garamond"/>
        </w:rPr>
      </w:pPr>
    </w:p>
    <w:p w14:paraId="54C2FB9E" w14:textId="15D736F5" w:rsidR="006B25E6" w:rsidRDefault="006B25E6" w:rsidP="00E34199">
      <w:pPr>
        <w:spacing w:after="0" w:line="240" w:lineRule="auto"/>
        <w:rPr>
          <w:rFonts w:ascii="Garamond" w:hAnsi="Garamond"/>
        </w:rPr>
      </w:pPr>
      <w:r w:rsidRPr="00C67852">
        <w:rPr>
          <w:rFonts w:ascii="Garamond" w:hAnsi="Garamond"/>
          <w:i/>
          <w:iCs/>
        </w:rPr>
        <w:t>Final Exam</w:t>
      </w:r>
      <w:r w:rsidRPr="006B25E6">
        <w:rPr>
          <w:rFonts w:ascii="Garamond" w:hAnsi="Garamond"/>
        </w:rPr>
        <w:t xml:space="preserve">:  The final exam </w:t>
      </w:r>
      <w:r w:rsidR="00813159">
        <w:rPr>
          <w:rFonts w:ascii="Garamond" w:hAnsi="Garamond"/>
        </w:rPr>
        <w:t>is scheduled for</w:t>
      </w:r>
      <w:r w:rsidR="00537409">
        <w:rPr>
          <w:rFonts w:ascii="Garamond" w:hAnsi="Garamond"/>
        </w:rPr>
        <w:t xml:space="preserve"> </w:t>
      </w:r>
      <w:r w:rsidR="00D038F6">
        <w:rPr>
          <w:rFonts w:ascii="Garamond" w:hAnsi="Garamond"/>
        </w:rPr>
        <w:t>Friday</w:t>
      </w:r>
      <w:r w:rsidR="00537409">
        <w:rPr>
          <w:rFonts w:ascii="Garamond" w:hAnsi="Garamond"/>
        </w:rPr>
        <w:t xml:space="preserve">, </w:t>
      </w:r>
      <w:r w:rsidR="002D318A">
        <w:rPr>
          <w:rFonts w:ascii="Garamond" w:hAnsi="Garamond"/>
        </w:rPr>
        <w:t>December</w:t>
      </w:r>
      <w:r w:rsidR="00537409">
        <w:rPr>
          <w:rFonts w:ascii="Garamond" w:hAnsi="Garamond"/>
        </w:rPr>
        <w:t xml:space="preserve"> </w:t>
      </w:r>
      <w:r w:rsidR="004E7A1D">
        <w:rPr>
          <w:rFonts w:ascii="Garamond" w:hAnsi="Garamond"/>
        </w:rPr>
        <w:t>13</w:t>
      </w:r>
      <w:r w:rsidR="00D12AD7">
        <w:rPr>
          <w:rFonts w:ascii="Garamond" w:hAnsi="Garamond"/>
        </w:rPr>
        <w:t>, 202</w:t>
      </w:r>
      <w:r w:rsidR="00F66A4C">
        <w:rPr>
          <w:rFonts w:ascii="Garamond" w:hAnsi="Garamond"/>
        </w:rPr>
        <w:t>4</w:t>
      </w:r>
      <w:r w:rsidR="009A0413">
        <w:rPr>
          <w:rFonts w:ascii="Garamond" w:hAnsi="Garamond"/>
        </w:rPr>
        <w:t>.</w:t>
      </w:r>
      <w:r w:rsidR="00575687">
        <w:rPr>
          <w:rFonts w:ascii="Garamond" w:hAnsi="Garamond"/>
        </w:rPr>
        <w:t xml:space="preserve">  </w:t>
      </w:r>
      <w:r w:rsidR="00E34199" w:rsidRPr="00E34199">
        <w:rPr>
          <w:rFonts w:ascii="Garamond" w:hAnsi="Garamond"/>
        </w:rPr>
        <w:t xml:space="preserve">I will provide more information on the exam in class, but it will be a time-limited, open-resource exam. </w:t>
      </w:r>
      <w:r w:rsidR="00E34199">
        <w:rPr>
          <w:rFonts w:ascii="Garamond" w:hAnsi="Garamond"/>
        </w:rPr>
        <w:t xml:space="preserve"> </w:t>
      </w:r>
      <w:r w:rsidR="00E34199" w:rsidRPr="00E34199">
        <w:rPr>
          <w:rFonts w:ascii="Garamond" w:hAnsi="Garamond"/>
        </w:rPr>
        <w:t xml:space="preserve">The law school grading policy is available </w:t>
      </w:r>
      <w:hyperlink r:id="rId7" w:history="1">
        <w:r w:rsidR="00E34199" w:rsidRPr="00E34199">
          <w:rPr>
            <w:rStyle w:val="Hyperlink"/>
            <w:rFonts w:ascii="Garamond" w:hAnsi="Garamond"/>
          </w:rPr>
          <w:t>here</w:t>
        </w:r>
      </w:hyperlink>
      <w:r w:rsidR="00E34199" w:rsidRPr="00E34199">
        <w:rPr>
          <w:rFonts w:ascii="Garamond" w:hAnsi="Garamond"/>
        </w:rPr>
        <w:t xml:space="preserve">. </w:t>
      </w:r>
      <w:r w:rsidR="00E34199">
        <w:rPr>
          <w:rFonts w:ascii="Garamond" w:hAnsi="Garamond"/>
        </w:rPr>
        <w:t xml:space="preserve"> </w:t>
      </w:r>
      <w:r w:rsidR="00E34199" w:rsidRPr="00E34199">
        <w:rPr>
          <w:rFonts w:ascii="Garamond" w:hAnsi="Garamond"/>
        </w:rPr>
        <w:t xml:space="preserve">The law school policy on exam delays and accommodations can be found </w:t>
      </w:r>
      <w:hyperlink r:id="rId8" w:history="1">
        <w:r w:rsidR="00E34199" w:rsidRPr="009979A1">
          <w:rPr>
            <w:rStyle w:val="Hyperlink"/>
            <w:rFonts w:ascii="Garamond" w:hAnsi="Garamond"/>
          </w:rPr>
          <w:t>here</w:t>
        </w:r>
      </w:hyperlink>
      <w:r w:rsidR="00E34199" w:rsidRPr="00E34199">
        <w:rPr>
          <w:rFonts w:ascii="Garamond" w:hAnsi="Garamond"/>
        </w:rPr>
        <w:t xml:space="preserve">. </w:t>
      </w:r>
      <w:r w:rsidR="00E34199">
        <w:rPr>
          <w:rFonts w:ascii="Garamond" w:hAnsi="Garamond"/>
        </w:rPr>
        <w:t xml:space="preserve"> </w:t>
      </w:r>
      <w:r w:rsidR="00E34199" w:rsidRPr="00E34199">
        <w:rPr>
          <w:rFonts w:ascii="Garamond" w:hAnsi="Garamond"/>
        </w:rPr>
        <w:t>Students receive grade points according to the following scale:</w:t>
      </w:r>
      <w:r w:rsidRPr="006B25E6">
        <w:rPr>
          <w:rFonts w:ascii="Garamond" w:hAnsi="Garamond"/>
        </w:rPr>
        <w:t xml:space="preserve">  </w:t>
      </w:r>
    </w:p>
    <w:p w14:paraId="265AB41B" w14:textId="00BC259C" w:rsidR="00E34199" w:rsidRDefault="00E34199" w:rsidP="00E34199">
      <w:pPr>
        <w:spacing w:after="0" w:line="240" w:lineRule="auto"/>
        <w:rPr>
          <w:rFonts w:ascii="Garamond" w:hAnsi="Garamond"/>
        </w:rPr>
      </w:pPr>
    </w:p>
    <w:tbl>
      <w:tblPr>
        <w:tblW w:w="0" w:type="auto"/>
        <w:tblInd w:w="108" w:type="dxa"/>
        <w:tblCellMar>
          <w:left w:w="0" w:type="dxa"/>
          <w:right w:w="0" w:type="dxa"/>
        </w:tblCellMar>
        <w:tblLook w:val="04A0" w:firstRow="1" w:lastRow="0" w:firstColumn="1" w:lastColumn="0" w:noHBand="0" w:noVBand="1"/>
      </w:tblPr>
      <w:tblGrid>
        <w:gridCol w:w="1857"/>
        <w:gridCol w:w="2072"/>
        <w:gridCol w:w="2072"/>
        <w:gridCol w:w="2072"/>
      </w:tblGrid>
      <w:tr w:rsidR="00D403D7" w:rsidRPr="00754E3D" w14:paraId="581E8859" w14:textId="77777777" w:rsidTr="002F09B1">
        <w:trPr>
          <w:trHeight w:val="286"/>
        </w:trPr>
        <w:tc>
          <w:tcPr>
            <w:tcW w:w="1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CF08D"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Letter Grade</w:t>
            </w:r>
          </w:p>
        </w:tc>
        <w:tc>
          <w:tcPr>
            <w:tcW w:w="2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5213F"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Point Equivalent</w:t>
            </w:r>
          </w:p>
        </w:tc>
        <w:tc>
          <w:tcPr>
            <w:tcW w:w="2072" w:type="dxa"/>
            <w:tcBorders>
              <w:top w:val="single" w:sz="8" w:space="0" w:color="auto"/>
              <w:left w:val="single" w:sz="8" w:space="0" w:color="auto"/>
              <w:bottom w:val="single" w:sz="8" w:space="0" w:color="auto"/>
              <w:right w:val="single" w:sz="8" w:space="0" w:color="auto"/>
            </w:tcBorders>
          </w:tcPr>
          <w:p w14:paraId="4169476D"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Letter Grade</w:t>
            </w:r>
          </w:p>
        </w:tc>
        <w:tc>
          <w:tcPr>
            <w:tcW w:w="2072" w:type="dxa"/>
            <w:tcBorders>
              <w:top w:val="single" w:sz="8" w:space="0" w:color="auto"/>
              <w:left w:val="nil"/>
              <w:bottom w:val="single" w:sz="8" w:space="0" w:color="auto"/>
              <w:right w:val="single" w:sz="8" w:space="0" w:color="auto"/>
            </w:tcBorders>
          </w:tcPr>
          <w:p w14:paraId="7EE5FCC2"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Point Equivalent</w:t>
            </w:r>
          </w:p>
        </w:tc>
      </w:tr>
      <w:tr w:rsidR="00D403D7" w:rsidRPr="00754E3D" w14:paraId="36179957" w14:textId="77777777" w:rsidTr="002F09B1">
        <w:trPr>
          <w:trHeight w:val="221"/>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1B180"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A (Excellent)</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0CE335F3"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4.0</w:t>
            </w:r>
          </w:p>
        </w:tc>
        <w:tc>
          <w:tcPr>
            <w:tcW w:w="2072" w:type="dxa"/>
            <w:tcBorders>
              <w:top w:val="nil"/>
              <w:left w:val="single" w:sz="8" w:space="0" w:color="auto"/>
              <w:bottom w:val="single" w:sz="8" w:space="0" w:color="auto"/>
              <w:right w:val="single" w:sz="8" w:space="0" w:color="auto"/>
            </w:tcBorders>
          </w:tcPr>
          <w:p w14:paraId="03995278"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C (Satisfactory)</w:t>
            </w:r>
          </w:p>
        </w:tc>
        <w:tc>
          <w:tcPr>
            <w:tcW w:w="2072" w:type="dxa"/>
            <w:tcBorders>
              <w:top w:val="nil"/>
              <w:left w:val="nil"/>
              <w:bottom w:val="single" w:sz="8" w:space="0" w:color="auto"/>
              <w:right w:val="single" w:sz="8" w:space="0" w:color="auto"/>
            </w:tcBorders>
          </w:tcPr>
          <w:p w14:paraId="2BFD78FF"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2.0</w:t>
            </w:r>
          </w:p>
        </w:tc>
      </w:tr>
      <w:tr w:rsidR="00D403D7" w:rsidRPr="00754E3D" w14:paraId="2D37BADA" w14:textId="77777777" w:rsidTr="002F09B1">
        <w:trPr>
          <w:trHeight w:val="239"/>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27C1E"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A-</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574058BF"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3.67</w:t>
            </w:r>
          </w:p>
        </w:tc>
        <w:tc>
          <w:tcPr>
            <w:tcW w:w="2072" w:type="dxa"/>
            <w:tcBorders>
              <w:top w:val="nil"/>
              <w:left w:val="single" w:sz="8" w:space="0" w:color="auto"/>
              <w:bottom w:val="single" w:sz="8" w:space="0" w:color="auto"/>
              <w:right w:val="single" w:sz="8" w:space="0" w:color="auto"/>
            </w:tcBorders>
          </w:tcPr>
          <w:p w14:paraId="5A998D06"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C-</w:t>
            </w:r>
          </w:p>
        </w:tc>
        <w:tc>
          <w:tcPr>
            <w:tcW w:w="2072" w:type="dxa"/>
            <w:tcBorders>
              <w:top w:val="nil"/>
              <w:left w:val="nil"/>
              <w:bottom w:val="single" w:sz="8" w:space="0" w:color="auto"/>
              <w:right w:val="single" w:sz="8" w:space="0" w:color="auto"/>
            </w:tcBorders>
          </w:tcPr>
          <w:p w14:paraId="4FC3FFC3"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1.67</w:t>
            </w:r>
          </w:p>
        </w:tc>
      </w:tr>
      <w:tr w:rsidR="00D403D7" w:rsidRPr="00754E3D" w14:paraId="512EF7A2" w14:textId="77777777" w:rsidTr="002F09B1">
        <w:trPr>
          <w:trHeight w:val="228"/>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7FCF5"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B+</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238032F3"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3.33</w:t>
            </w:r>
          </w:p>
        </w:tc>
        <w:tc>
          <w:tcPr>
            <w:tcW w:w="2072" w:type="dxa"/>
            <w:tcBorders>
              <w:top w:val="nil"/>
              <w:left w:val="single" w:sz="8" w:space="0" w:color="auto"/>
              <w:bottom w:val="single" w:sz="8" w:space="0" w:color="auto"/>
              <w:right w:val="single" w:sz="8" w:space="0" w:color="auto"/>
            </w:tcBorders>
          </w:tcPr>
          <w:p w14:paraId="082F55FE"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D+</w:t>
            </w:r>
          </w:p>
        </w:tc>
        <w:tc>
          <w:tcPr>
            <w:tcW w:w="2072" w:type="dxa"/>
            <w:tcBorders>
              <w:top w:val="nil"/>
              <w:left w:val="nil"/>
              <w:bottom w:val="single" w:sz="8" w:space="0" w:color="auto"/>
              <w:right w:val="single" w:sz="8" w:space="0" w:color="auto"/>
            </w:tcBorders>
          </w:tcPr>
          <w:p w14:paraId="1B02B037"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1.33</w:t>
            </w:r>
          </w:p>
        </w:tc>
      </w:tr>
      <w:tr w:rsidR="00D403D7" w:rsidRPr="00754E3D" w14:paraId="1C17F6A1" w14:textId="77777777" w:rsidTr="002F09B1">
        <w:trPr>
          <w:trHeight w:val="239"/>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EF0E6"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B</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30CC6260"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3.0</w:t>
            </w:r>
          </w:p>
        </w:tc>
        <w:tc>
          <w:tcPr>
            <w:tcW w:w="2072" w:type="dxa"/>
            <w:tcBorders>
              <w:top w:val="nil"/>
              <w:left w:val="single" w:sz="8" w:space="0" w:color="auto"/>
              <w:bottom w:val="single" w:sz="8" w:space="0" w:color="auto"/>
              <w:right w:val="single" w:sz="8" w:space="0" w:color="auto"/>
            </w:tcBorders>
          </w:tcPr>
          <w:p w14:paraId="2BE6C6E8"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D (Poor)</w:t>
            </w:r>
          </w:p>
        </w:tc>
        <w:tc>
          <w:tcPr>
            <w:tcW w:w="2072" w:type="dxa"/>
            <w:tcBorders>
              <w:top w:val="nil"/>
              <w:left w:val="nil"/>
              <w:bottom w:val="single" w:sz="8" w:space="0" w:color="auto"/>
              <w:right w:val="single" w:sz="8" w:space="0" w:color="auto"/>
            </w:tcBorders>
          </w:tcPr>
          <w:p w14:paraId="4F697770"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1.0</w:t>
            </w:r>
          </w:p>
        </w:tc>
      </w:tr>
      <w:tr w:rsidR="00D403D7" w:rsidRPr="00754E3D" w14:paraId="7CB6BCA4" w14:textId="77777777" w:rsidTr="002F09B1">
        <w:trPr>
          <w:trHeight w:val="228"/>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D4A64"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B-</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3BFBB83E"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2.67</w:t>
            </w:r>
          </w:p>
        </w:tc>
        <w:tc>
          <w:tcPr>
            <w:tcW w:w="2072" w:type="dxa"/>
            <w:tcBorders>
              <w:top w:val="nil"/>
              <w:left w:val="single" w:sz="8" w:space="0" w:color="auto"/>
              <w:bottom w:val="single" w:sz="8" w:space="0" w:color="auto"/>
              <w:right w:val="single" w:sz="8" w:space="0" w:color="auto"/>
            </w:tcBorders>
          </w:tcPr>
          <w:p w14:paraId="42D7FB2A"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D-</w:t>
            </w:r>
          </w:p>
        </w:tc>
        <w:tc>
          <w:tcPr>
            <w:tcW w:w="2072" w:type="dxa"/>
            <w:tcBorders>
              <w:top w:val="nil"/>
              <w:left w:val="nil"/>
              <w:bottom w:val="single" w:sz="8" w:space="0" w:color="auto"/>
              <w:right w:val="single" w:sz="8" w:space="0" w:color="auto"/>
            </w:tcBorders>
          </w:tcPr>
          <w:p w14:paraId="72CB4F86"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0.67</w:t>
            </w:r>
          </w:p>
        </w:tc>
      </w:tr>
      <w:tr w:rsidR="00D403D7" w:rsidRPr="00754E3D" w14:paraId="68FAECD6" w14:textId="77777777" w:rsidTr="002F09B1">
        <w:trPr>
          <w:trHeight w:val="239"/>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FCE40"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C+</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21482BAB"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2.33</w:t>
            </w:r>
          </w:p>
        </w:tc>
        <w:tc>
          <w:tcPr>
            <w:tcW w:w="2072" w:type="dxa"/>
            <w:tcBorders>
              <w:top w:val="nil"/>
              <w:left w:val="single" w:sz="8" w:space="0" w:color="auto"/>
              <w:bottom w:val="single" w:sz="8" w:space="0" w:color="auto"/>
              <w:right w:val="single" w:sz="8" w:space="0" w:color="auto"/>
            </w:tcBorders>
          </w:tcPr>
          <w:p w14:paraId="68BFFE5C"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E (Failure)</w:t>
            </w:r>
          </w:p>
        </w:tc>
        <w:tc>
          <w:tcPr>
            <w:tcW w:w="2072" w:type="dxa"/>
            <w:tcBorders>
              <w:top w:val="nil"/>
              <w:left w:val="nil"/>
              <w:bottom w:val="single" w:sz="8" w:space="0" w:color="auto"/>
              <w:right w:val="single" w:sz="8" w:space="0" w:color="auto"/>
            </w:tcBorders>
          </w:tcPr>
          <w:p w14:paraId="288DF4F4" w14:textId="77777777" w:rsidR="00D403D7" w:rsidRPr="00754E3D" w:rsidRDefault="00D403D7" w:rsidP="002F09B1">
            <w:pPr>
              <w:pStyle w:val="Default"/>
              <w:rPr>
                <w:rFonts w:ascii="Garamond" w:hAnsi="Garamond"/>
                <w:sz w:val="22"/>
                <w:szCs w:val="22"/>
              </w:rPr>
            </w:pPr>
            <w:r w:rsidRPr="00754E3D">
              <w:rPr>
                <w:rFonts w:ascii="Garamond" w:hAnsi="Garamond"/>
                <w:sz w:val="22"/>
                <w:szCs w:val="22"/>
              </w:rPr>
              <w:t xml:space="preserve">0.0 </w:t>
            </w:r>
          </w:p>
        </w:tc>
      </w:tr>
    </w:tbl>
    <w:p w14:paraId="4CFB952F" w14:textId="6A96F8CD" w:rsidR="00E34199" w:rsidRDefault="00E34199" w:rsidP="00E34199">
      <w:pPr>
        <w:spacing w:after="0" w:line="240" w:lineRule="auto"/>
        <w:rPr>
          <w:rFonts w:ascii="Garamond" w:hAnsi="Garamond"/>
        </w:rPr>
      </w:pPr>
    </w:p>
    <w:p w14:paraId="4F3F17B0" w14:textId="7587729E" w:rsidR="009E1A26" w:rsidRDefault="009E1A26" w:rsidP="00E96B89">
      <w:pPr>
        <w:keepNext/>
        <w:keepLines/>
        <w:spacing w:after="0" w:line="240" w:lineRule="auto"/>
        <w:rPr>
          <w:rFonts w:ascii="Garamond" w:hAnsi="Garamond" w:cs="Times New Roman"/>
          <w:iCs/>
          <w:caps/>
          <w:sz w:val="24"/>
          <w:szCs w:val="24"/>
        </w:rPr>
      </w:pPr>
      <w:r>
        <w:rPr>
          <w:rFonts w:ascii="Garamond" w:hAnsi="Garamond" w:cs="Times New Roman"/>
          <w:b/>
          <w:iCs/>
          <w:caps/>
          <w:sz w:val="24"/>
          <w:szCs w:val="24"/>
        </w:rPr>
        <w:t>ACCOMMODATIONS:</w:t>
      </w:r>
    </w:p>
    <w:p w14:paraId="6844FC40" w14:textId="77777777" w:rsidR="00E96B89" w:rsidRPr="00E96B89" w:rsidRDefault="00E96B89" w:rsidP="00E96B89">
      <w:pPr>
        <w:keepNext/>
        <w:keepLines/>
        <w:spacing w:after="0" w:line="240" w:lineRule="auto"/>
        <w:rPr>
          <w:rFonts w:ascii="Garamond" w:hAnsi="Garamond" w:cs="Times New Roman"/>
          <w:iCs/>
          <w:caps/>
          <w:sz w:val="12"/>
          <w:szCs w:val="12"/>
        </w:rPr>
      </w:pPr>
    </w:p>
    <w:p w14:paraId="427CAA35" w14:textId="77777777" w:rsidR="009E1A26" w:rsidRDefault="009E1A26" w:rsidP="009E1A26">
      <w:pPr>
        <w:spacing w:after="0"/>
        <w:jc w:val="both"/>
        <w:rPr>
          <w:rFonts w:ascii="Garamond" w:hAnsi="Garamond"/>
        </w:rPr>
      </w:pPr>
      <w:r w:rsidRPr="00473367">
        <w:rPr>
          <w:rFonts w:ascii="Garamond" w:hAnsi="Garamond"/>
        </w:rPr>
        <w:t xml:space="preserve">This class will be accessible to all members of our law school community. </w:t>
      </w:r>
      <w:r>
        <w:rPr>
          <w:rFonts w:ascii="Garamond" w:hAnsi="Garamond"/>
        </w:rPr>
        <w:t xml:space="preserve"> </w:t>
      </w:r>
      <w:r w:rsidRPr="00473367">
        <w:rPr>
          <w:rFonts w:ascii="Garamond" w:hAnsi="Garamond"/>
        </w:rPr>
        <w:t>Students requesting accommodations for disabilities must first register with the Disability Resource Center (</w:t>
      </w:r>
      <w:hyperlink r:id="rId9" w:history="1">
        <w:r w:rsidRPr="00473367">
          <w:rPr>
            <w:rStyle w:val="Hyperlink"/>
            <w:rFonts w:ascii="Garamond" w:hAnsi="Garamond"/>
          </w:rPr>
          <w:t>http://www.dso.ufl.edu/drc/</w:t>
        </w:r>
      </w:hyperlink>
      <w:r w:rsidRPr="00473367">
        <w:rPr>
          <w:rFonts w:ascii="Garamond" w:hAnsi="Garamond"/>
        </w:rPr>
        <w:t xml:space="preserve">). </w:t>
      </w:r>
      <w:r>
        <w:rPr>
          <w:rFonts w:ascii="Garamond" w:hAnsi="Garamond"/>
        </w:rPr>
        <w:t xml:space="preserve"> </w:t>
      </w:r>
      <w:r w:rsidRPr="00473367">
        <w:rPr>
          <w:rFonts w:ascii="Garamond" w:hAnsi="Garamond"/>
        </w:rPr>
        <w:t xml:space="preserve">Once registered, students will receive an accommodation letter, which must be presented to the Assistant Dean for Student Affairs (Assistant Dean Brian Mitchell). </w:t>
      </w:r>
      <w:r>
        <w:rPr>
          <w:rFonts w:ascii="Garamond" w:hAnsi="Garamond"/>
        </w:rPr>
        <w:t xml:space="preserve"> </w:t>
      </w:r>
      <w:r w:rsidRPr="00473367">
        <w:rPr>
          <w:rFonts w:ascii="Garamond" w:hAnsi="Garamond"/>
        </w:rPr>
        <w:t xml:space="preserve">Students with disabilities should follow this procedure as early as possible in the semester. </w:t>
      </w:r>
      <w:r>
        <w:rPr>
          <w:rFonts w:ascii="Garamond" w:hAnsi="Garamond"/>
        </w:rPr>
        <w:t xml:space="preserve"> </w:t>
      </w:r>
      <w:r w:rsidRPr="00473367">
        <w:rPr>
          <w:rFonts w:ascii="Garamond" w:hAnsi="Garamond"/>
        </w:rPr>
        <w:t>It is important for students to share their accommodation letter with me so we can discuss their access needs as early as possible in the semester.</w:t>
      </w:r>
    </w:p>
    <w:p w14:paraId="1A53D44B" w14:textId="77777777" w:rsidR="00801E0E" w:rsidRPr="008C76A7" w:rsidRDefault="00801E0E" w:rsidP="009E1A26">
      <w:pPr>
        <w:spacing w:after="0"/>
        <w:jc w:val="both"/>
        <w:rPr>
          <w:rFonts w:ascii="Garamond" w:hAnsi="Garamond"/>
          <w:b/>
          <w:bCs/>
          <w:sz w:val="12"/>
          <w:szCs w:val="12"/>
        </w:rPr>
      </w:pPr>
    </w:p>
    <w:p w14:paraId="4B91CD8F" w14:textId="77777777" w:rsidR="001151A9" w:rsidRDefault="001151A9" w:rsidP="009E1A26">
      <w:pPr>
        <w:spacing w:after="0"/>
        <w:jc w:val="both"/>
        <w:rPr>
          <w:rFonts w:ascii="Garamond" w:hAnsi="Garamond"/>
          <w:b/>
          <w:bCs/>
          <w:sz w:val="24"/>
          <w:szCs w:val="24"/>
        </w:rPr>
      </w:pPr>
    </w:p>
    <w:p w14:paraId="199F94DA" w14:textId="4EBD3472" w:rsidR="009E1A26" w:rsidRDefault="009E1A26" w:rsidP="009E1A26">
      <w:pPr>
        <w:spacing w:after="0"/>
        <w:jc w:val="both"/>
        <w:rPr>
          <w:rFonts w:ascii="Garamond" w:hAnsi="Garamond"/>
          <w:b/>
          <w:bCs/>
          <w:sz w:val="24"/>
          <w:szCs w:val="24"/>
        </w:rPr>
      </w:pPr>
      <w:r w:rsidRPr="003F0E4F">
        <w:rPr>
          <w:rFonts w:ascii="Garamond" w:hAnsi="Garamond"/>
          <w:b/>
          <w:bCs/>
          <w:sz w:val="24"/>
          <w:szCs w:val="24"/>
        </w:rPr>
        <w:lastRenderedPageBreak/>
        <w:t>PREFERRED NAME AND PRONOUNS</w:t>
      </w:r>
      <w:r>
        <w:rPr>
          <w:rFonts w:ascii="Garamond" w:hAnsi="Garamond"/>
          <w:b/>
          <w:bCs/>
          <w:sz w:val="24"/>
          <w:szCs w:val="24"/>
        </w:rPr>
        <w:t>:</w:t>
      </w:r>
    </w:p>
    <w:p w14:paraId="1A1E357B" w14:textId="77777777" w:rsidR="009E1A26" w:rsidRPr="00801E0E" w:rsidRDefault="009E1A26" w:rsidP="009E1A26">
      <w:pPr>
        <w:spacing w:after="0"/>
        <w:jc w:val="both"/>
        <w:rPr>
          <w:rFonts w:ascii="Garamond" w:hAnsi="Garamond"/>
          <w:sz w:val="12"/>
          <w:szCs w:val="12"/>
        </w:rPr>
      </w:pPr>
      <w:r w:rsidRPr="00801E0E">
        <w:rPr>
          <w:rFonts w:ascii="Garamond" w:hAnsi="Garamond"/>
          <w:b/>
          <w:bCs/>
          <w:sz w:val="12"/>
          <w:szCs w:val="12"/>
        </w:rPr>
        <w:t xml:space="preserve"> </w:t>
      </w:r>
    </w:p>
    <w:p w14:paraId="13F671B3" w14:textId="77777777" w:rsidR="009E1A26" w:rsidRPr="003F0E4F" w:rsidRDefault="009E1A26" w:rsidP="009E1A26">
      <w:pPr>
        <w:spacing w:after="0"/>
        <w:jc w:val="both"/>
        <w:rPr>
          <w:rFonts w:ascii="Garamond" w:hAnsi="Garamond"/>
        </w:rPr>
      </w:pPr>
      <w:r w:rsidRPr="003F0E4F">
        <w:rPr>
          <w:rFonts w:ascii="Garamond" w:hAnsi="Garamond"/>
        </w:rPr>
        <w:t xml:space="preserve">Many of you may have a preferred name that is not the name given to me on the official roll. </w:t>
      </w:r>
      <w:r>
        <w:rPr>
          <w:rFonts w:ascii="Garamond" w:hAnsi="Garamond"/>
        </w:rPr>
        <w:t xml:space="preserve"> </w:t>
      </w:r>
      <w:r w:rsidRPr="003F0E4F">
        <w:rPr>
          <w:rFonts w:ascii="Garamond" w:hAnsi="Garamond"/>
        </w:rPr>
        <w:t xml:space="preserve">It is important to the learning environment that you feel welcome and safe in this class. </w:t>
      </w:r>
      <w:r>
        <w:rPr>
          <w:rFonts w:ascii="Garamond" w:hAnsi="Garamond"/>
        </w:rPr>
        <w:t xml:space="preserve"> </w:t>
      </w:r>
      <w:r w:rsidRPr="003F0E4F">
        <w:rPr>
          <w:rFonts w:ascii="Garamond" w:hAnsi="Garamond"/>
        </w:rPr>
        <w:t>I want you to be comfortable participating in class discussions and communicating with me on any issues related to the class. </w:t>
      </w:r>
      <w:r>
        <w:rPr>
          <w:rFonts w:ascii="Garamond" w:hAnsi="Garamond"/>
        </w:rPr>
        <w:t xml:space="preserve"> </w:t>
      </w:r>
      <w:r w:rsidRPr="003F0E4F">
        <w:rPr>
          <w:rFonts w:ascii="Garamond" w:hAnsi="Garamond"/>
        </w:rPr>
        <w:t xml:space="preserve">I would like to refer to you by your preferred pronoun and last name. </w:t>
      </w:r>
      <w:r>
        <w:rPr>
          <w:rFonts w:ascii="Garamond" w:hAnsi="Garamond"/>
        </w:rPr>
        <w:t xml:space="preserve"> </w:t>
      </w:r>
      <w:r w:rsidRPr="003F0E4F">
        <w:rPr>
          <w:rFonts w:ascii="Garamond" w:hAnsi="Garamond"/>
        </w:rPr>
        <w:t>As such, if your preferred name is not the name listed on the official UF roll, please let me know as soon as possible by e-mail or otherwise before the first day of class.</w:t>
      </w:r>
      <w:r w:rsidRPr="003F0E4F">
        <w:rPr>
          <w:rFonts w:ascii="Garamond" w:hAnsi="Garamond"/>
          <w:vertAlign w:val="superscript"/>
        </w:rPr>
        <w:footnoteReference w:id="1"/>
      </w:r>
      <w:r w:rsidRPr="003F0E4F">
        <w:rPr>
          <w:rFonts w:ascii="Garamond" w:hAnsi="Garamond"/>
        </w:rPr>
        <w:t xml:space="preserve"> </w:t>
      </w:r>
    </w:p>
    <w:p w14:paraId="70749479" w14:textId="77777777" w:rsidR="009E1A26" w:rsidRPr="00801E0E" w:rsidRDefault="009E1A26" w:rsidP="009E1A26">
      <w:pPr>
        <w:spacing w:after="0"/>
        <w:jc w:val="both"/>
        <w:rPr>
          <w:rFonts w:ascii="Garamond" w:hAnsi="Garamond"/>
          <w:sz w:val="12"/>
          <w:szCs w:val="12"/>
        </w:rPr>
      </w:pPr>
    </w:p>
    <w:p w14:paraId="4370EBDB" w14:textId="77777777" w:rsidR="009E1A26" w:rsidRPr="00E877CB" w:rsidRDefault="009E1A26" w:rsidP="009E1A26">
      <w:pPr>
        <w:spacing w:after="0"/>
        <w:jc w:val="both"/>
        <w:rPr>
          <w:rFonts w:ascii="Garamond" w:hAnsi="Garamond"/>
          <w:b/>
          <w:bCs/>
          <w:sz w:val="24"/>
          <w:szCs w:val="24"/>
        </w:rPr>
      </w:pPr>
      <w:r w:rsidRPr="00E877CB">
        <w:rPr>
          <w:rFonts w:ascii="Garamond" w:hAnsi="Garamond"/>
          <w:b/>
          <w:bCs/>
          <w:sz w:val="24"/>
          <w:szCs w:val="24"/>
        </w:rPr>
        <w:t>DISCOURSE, INCLUSION, AND THE CLASSROOM:</w:t>
      </w:r>
    </w:p>
    <w:p w14:paraId="5E14FAD0" w14:textId="77777777" w:rsidR="009E1A26" w:rsidRPr="00801E0E" w:rsidRDefault="009E1A26" w:rsidP="009E1A26">
      <w:pPr>
        <w:spacing w:after="0"/>
        <w:jc w:val="both"/>
        <w:rPr>
          <w:rFonts w:ascii="Garamond" w:hAnsi="Garamond"/>
          <w:b/>
          <w:bCs/>
          <w:sz w:val="12"/>
          <w:szCs w:val="12"/>
        </w:rPr>
      </w:pPr>
      <w:r w:rsidRPr="00801E0E">
        <w:rPr>
          <w:rFonts w:ascii="Garamond" w:hAnsi="Garamond"/>
          <w:b/>
          <w:bCs/>
          <w:sz w:val="12"/>
          <w:szCs w:val="12"/>
        </w:rPr>
        <w:t xml:space="preserve"> </w:t>
      </w:r>
    </w:p>
    <w:p w14:paraId="65E6D7A0" w14:textId="77777777" w:rsidR="009E1A26" w:rsidRPr="00E877CB" w:rsidRDefault="009E1A26" w:rsidP="009E1A26">
      <w:pPr>
        <w:spacing w:after="0"/>
        <w:jc w:val="both"/>
        <w:rPr>
          <w:rFonts w:ascii="Garamond" w:hAnsi="Garamond"/>
        </w:rPr>
      </w:pPr>
      <w:r w:rsidRPr="00E877CB">
        <w:rPr>
          <w:rFonts w:ascii="Garamond" w:hAnsi="Garamond"/>
        </w:rPr>
        <w:t xml:space="preserve">As a law student and future lawyer, it is important that you be able to engage in rigorous discourse and critical evaluation while also demonstrating civility and respect for others. </w:t>
      </w:r>
      <w:r>
        <w:rPr>
          <w:rFonts w:ascii="Garamond" w:hAnsi="Garamond"/>
        </w:rPr>
        <w:t xml:space="preserve"> </w:t>
      </w:r>
      <w:r w:rsidRPr="00E877CB">
        <w:rPr>
          <w:rFonts w:ascii="Garamond" w:hAnsi="Garamond"/>
        </w:rPr>
        <w:t>This is even more important in the case of controversial issues and other topics that may elicit strong emotions. A</w:t>
      </w:r>
      <w:r>
        <w:rPr>
          <w:rFonts w:ascii="Garamond" w:hAnsi="Garamond"/>
        </w:rPr>
        <w:t xml:space="preserve"> </w:t>
      </w:r>
      <w:r w:rsidRPr="00E877CB">
        <w:rPr>
          <w:rFonts w:ascii="Garamond" w:hAnsi="Garamond"/>
        </w:rPr>
        <w:t>s a group, we are likely diverse across racial, ethnic, sexual orientation, gender identity, economic, religious, and political lines. As we enter one of the great learning spaces in the world—the law school classroom—and develop our unique personality as a class section, I encourage each of us to:</w:t>
      </w:r>
    </w:p>
    <w:p w14:paraId="63EAFBB3" w14:textId="77777777" w:rsidR="009E1A26" w:rsidRDefault="009E1A26" w:rsidP="009E1A26">
      <w:pPr>
        <w:pStyle w:val="ListParagraph"/>
        <w:numPr>
          <w:ilvl w:val="0"/>
          <w:numId w:val="20"/>
        </w:numPr>
        <w:spacing w:after="0"/>
        <w:jc w:val="both"/>
        <w:rPr>
          <w:rFonts w:ascii="Garamond" w:hAnsi="Garamond"/>
        </w:rPr>
      </w:pPr>
      <w:r w:rsidRPr="00E877CB">
        <w:rPr>
          <w:rFonts w:ascii="Garamond" w:hAnsi="Garamond"/>
        </w:rPr>
        <w:t xml:space="preserve">commit to self-examination of our values and </w:t>
      </w:r>
      <w:proofErr w:type="gramStart"/>
      <w:r w:rsidRPr="00E877CB">
        <w:rPr>
          <w:rFonts w:ascii="Garamond" w:hAnsi="Garamond"/>
        </w:rPr>
        <w:t>assumptions;</w:t>
      </w:r>
      <w:proofErr w:type="gramEnd"/>
    </w:p>
    <w:p w14:paraId="48C6F56B" w14:textId="77777777" w:rsidR="009E1A26" w:rsidRDefault="009E1A26" w:rsidP="009E1A26">
      <w:pPr>
        <w:pStyle w:val="ListParagraph"/>
        <w:numPr>
          <w:ilvl w:val="0"/>
          <w:numId w:val="20"/>
        </w:numPr>
        <w:spacing w:after="0"/>
        <w:jc w:val="both"/>
        <w:rPr>
          <w:rFonts w:ascii="Garamond" w:hAnsi="Garamond"/>
        </w:rPr>
      </w:pPr>
      <w:r w:rsidRPr="00E877CB">
        <w:rPr>
          <w:rFonts w:ascii="Garamond" w:hAnsi="Garamond"/>
        </w:rPr>
        <w:t xml:space="preserve">speak honestly, thoughtfully, and </w:t>
      </w:r>
      <w:proofErr w:type="gramStart"/>
      <w:r w:rsidRPr="00E877CB">
        <w:rPr>
          <w:rFonts w:ascii="Garamond" w:hAnsi="Garamond"/>
        </w:rPr>
        <w:t>respectfully;</w:t>
      </w:r>
      <w:proofErr w:type="gramEnd"/>
    </w:p>
    <w:p w14:paraId="13C1D939" w14:textId="77777777" w:rsidR="009E1A26" w:rsidRDefault="009E1A26" w:rsidP="009E1A26">
      <w:pPr>
        <w:pStyle w:val="ListParagraph"/>
        <w:numPr>
          <w:ilvl w:val="0"/>
          <w:numId w:val="20"/>
        </w:numPr>
        <w:spacing w:after="0"/>
        <w:jc w:val="both"/>
        <w:rPr>
          <w:rFonts w:ascii="Garamond" w:hAnsi="Garamond"/>
        </w:rPr>
      </w:pPr>
      <w:r w:rsidRPr="00E877CB">
        <w:rPr>
          <w:rFonts w:ascii="Garamond" w:hAnsi="Garamond"/>
        </w:rPr>
        <w:t xml:space="preserve">listen carefully and </w:t>
      </w:r>
      <w:proofErr w:type="gramStart"/>
      <w:r w:rsidRPr="00E877CB">
        <w:rPr>
          <w:rFonts w:ascii="Garamond" w:hAnsi="Garamond"/>
        </w:rPr>
        <w:t>respectfully;</w:t>
      </w:r>
      <w:proofErr w:type="gramEnd"/>
    </w:p>
    <w:p w14:paraId="0EB720E6" w14:textId="77777777" w:rsidR="009E1A26" w:rsidRDefault="009E1A26" w:rsidP="009E1A26">
      <w:pPr>
        <w:pStyle w:val="ListParagraph"/>
        <w:numPr>
          <w:ilvl w:val="0"/>
          <w:numId w:val="20"/>
        </w:numPr>
        <w:spacing w:after="0"/>
        <w:jc w:val="both"/>
        <w:rPr>
          <w:rFonts w:ascii="Garamond" w:hAnsi="Garamond"/>
        </w:rPr>
      </w:pPr>
      <w:r w:rsidRPr="00E877CB">
        <w:rPr>
          <w:rFonts w:ascii="Garamond" w:hAnsi="Garamond"/>
        </w:rPr>
        <w:t xml:space="preserve">reserve the right to change our mind and allow for others to do the </w:t>
      </w:r>
      <w:proofErr w:type="gramStart"/>
      <w:r w:rsidRPr="00E877CB">
        <w:rPr>
          <w:rFonts w:ascii="Garamond" w:hAnsi="Garamond"/>
        </w:rPr>
        <w:t>same;</w:t>
      </w:r>
      <w:proofErr w:type="gramEnd"/>
    </w:p>
    <w:p w14:paraId="2275CC15" w14:textId="77777777" w:rsidR="009E1A26" w:rsidRPr="00E877CB" w:rsidRDefault="009E1A26" w:rsidP="009E1A26">
      <w:pPr>
        <w:pStyle w:val="ListParagraph"/>
        <w:numPr>
          <w:ilvl w:val="0"/>
          <w:numId w:val="20"/>
        </w:numPr>
        <w:spacing w:after="0"/>
        <w:jc w:val="both"/>
        <w:rPr>
          <w:rFonts w:ascii="Garamond" w:hAnsi="Garamond"/>
        </w:rPr>
      </w:pPr>
      <w:r w:rsidRPr="00E877CB">
        <w:rPr>
          <w:rFonts w:ascii="Garamond" w:hAnsi="Garamond"/>
        </w:rPr>
        <w:t>allow ourselves and each other to verbalize ideas and to push the boundaries of logic and reasoning both as a means of exploring our beliefs as well as a method of sharpening our skills as lawyers.</w:t>
      </w:r>
    </w:p>
    <w:p w14:paraId="1C2301C5" w14:textId="77777777" w:rsidR="009E1A26" w:rsidRPr="00801E0E" w:rsidRDefault="009E1A26" w:rsidP="009E1A26">
      <w:pPr>
        <w:spacing w:after="0"/>
        <w:jc w:val="both"/>
        <w:rPr>
          <w:rFonts w:ascii="Garamond" w:hAnsi="Garamond"/>
          <w:sz w:val="12"/>
          <w:szCs w:val="12"/>
        </w:rPr>
      </w:pPr>
    </w:p>
    <w:p w14:paraId="0607A8A1" w14:textId="77777777" w:rsidR="009E1A26" w:rsidRPr="001854C2" w:rsidRDefault="009E1A26" w:rsidP="009E1A26">
      <w:pPr>
        <w:spacing w:after="0"/>
        <w:jc w:val="both"/>
        <w:rPr>
          <w:rFonts w:ascii="Garamond" w:hAnsi="Garamond"/>
          <w:b/>
          <w:bCs/>
          <w:caps/>
          <w:sz w:val="24"/>
          <w:szCs w:val="24"/>
        </w:rPr>
      </w:pPr>
      <w:r w:rsidRPr="001854C2">
        <w:rPr>
          <w:rFonts w:ascii="Garamond" w:hAnsi="Garamond"/>
          <w:b/>
          <w:bCs/>
          <w:caps/>
          <w:sz w:val="24"/>
          <w:szCs w:val="24"/>
        </w:rPr>
        <w:t>Recording of Class:</w:t>
      </w:r>
    </w:p>
    <w:p w14:paraId="6EDCD598" w14:textId="77777777" w:rsidR="009E1A26" w:rsidRPr="00801E0E" w:rsidRDefault="009E1A26" w:rsidP="009E1A26">
      <w:pPr>
        <w:spacing w:after="0"/>
        <w:jc w:val="both"/>
        <w:rPr>
          <w:rFonts w:ascii="Garamond" w:hAnsi="Garamond"/>
          <w:sz w:val="12"/>
          <w:szCs w:val="12"/>
        </w:rPr>
      </w:pPr>
    </w:p>
    <w:p w14:paraId="5C632BE0" w14:textId="21383335" w:rsidR="009E1A26" w:rsidRPr="00F9118E" w:rsidRDefault="00F9118E" w:rsidP="009E1A26">
      <w:pPr>
        <w:spacing w:after="0"/>
        <w:jc w:val="both"/>
        <w:rPr>
          <w:rFonts w:ascii="Garamond" w:hAnsi="Garamond"/>
        </w:rPr>
      </w:pPr>
      <w:r w:rsidRPr="00F9118E">
        <w:rPr>
          <w:rFonts w:ascii="Garamond" w:hAnsi="Garamond"/>
        </w:rPr>
        <w:t xml:space="preserve">All classes will be recorded via </w:t>
      </w:r>
      <w:proofErr w:type="spellStart"/>
      <w:r w:rsidRPr="00F9118E">
        <w:rPr>
          <w:rFonts w:ascii="Garamond" w:hAnsi="Garamond"/>
        </w:rPr>
        <w:t>Mediasite</w:t>
      </w:r>
      <w:proofErr w:type="spellEnd"/>
      <w:r w:rsidRPr="00F9118E">
        <w:rPr>
          <w:rFonts w:ascii="Garamond" w:hAnsi="Garamond"/>
        </w:rPr>
        <w:t xml:space="preserve"> in case students must miss class for health </w:t>
      </w:r>
      <w:r w:rsidR="00E516F4">
        <w:rPr>
          <w:rFonts w:ascii="Garamond" w:hAnsi="Garamond"/>
        </w:rPr>
        <w:t xml:space="preserve">or other excusable </w:t>
      </w:r>
      <w:r w:rsidRPr="00F9118E">
        <w:rPr>
          <w:rFonts w:ascii="Garamond" w:hAnsi="Garamond"/>
        </w:rPr>
        <w:t xml:space="preserve">reasons. </w:t>
      </w:r>
      <w:r w:rsidR="00EC773E">
        <w:rPr>
          <w:rFonts w:ascii="Garamond" w:hAnsi="Garamond"/>
        </w:rPr>
        <w:t>Upon request, I will</w:t>
      </w:r>
      <w:r w:rsidRPr="00F9118E">
        <w:rPr>
          <w:rFonts w:ascii="Garamond" w:hAnsi="Garamond"/>
        </w:rPr>
        <w:t xml:space="preserve"> determine when students may have access to these recordings, and the recordings will be password protected. It is the student’s responsibility to contact </w:t>
      </w:r>
      <w:r w:rsidR="00A65894">
        <w:rPr>
          <w:rFonts w:ascii="Garamond" w:hAnsi="Garamond"/>
        </w:rPr>
        <w:t>me</w:t>
      </w:r>
      <w:r w:rsidRPr="00F9118E">
        <w:rPr>
          <w:rFonts w:ascii="Garamond" w:hAnsi="Garamond"/>
        </w:rPr>
        <w:t xml:space="preserve"> as soon as possible after an absence.</w:t>
      </w:r>
      <w:r w:rsidR="00A65894">
        <w:rPr>
          <w:rFonts w:ascii="Garamond" w:hAnsi="Garamond"/>
        </w:rPr>
        <w:t xml:space="preserve">  All class recordings are for individual educational use only and may not be republished in any form through any media.</w:t>
      </w:r>
      <w:r w:rsidR="00711CEE">
        <w:rPr>
          <w:rFonts w:ascii="Garamond" w:hAnsi="Garamond"/>
        </w:rPr>
        <w:t xml:space="preserve">  I</w:t>
      </w:r>
      <w:r w:rsidR="00711CEE" w:rsidRPr="00711CEE">
        <w:rPr>
          <w:rFonts w:ascii="Garamond" w:hAnsi="Garamond"/>
        </w:rPr>
        <w:t>nformation about UF Levin College of Law policies</w:t>
      </w:r>
      <w:r w:rsidR="00711CEE">
        <w:rPr>
          <w:rFonts w:ascii="Garamond" w:hAnsi="Garamond"/>
        </w:rPr>
        <w:t xml:space="preserve"> regarding </w:t>
      </w:r>
      <w:r w:rsidR="00711CEE" w:rsidRPr="00711CEE">
        <w:rPr>
          <w:rFonts w:ascii="Garamond" w:hAnsi="Garamond"/>
        </w:rPr>
        <w:t>Class Recordings</w:t>
      </w:r>
      <w:r w:rsidR="00711CEE">
        <w:rPr>
          <w:rFonts w:ascii="Garamond" w:hAnsi="Garamond"/>
        </w:rPr>
        <w:t xml:space="preserve"> </w:t>
      </w:r>
      <w:r w:rsidR="00711CEE" w:rsidRPr="00711CEE">
        <w:rPr>
          <w:rFonts w:ascii="Garamond" w:hAnsi="Garamond"/>
        </w:rPr>
        <w:t xml:space="preserve">can be found </w:t>
      </w:r>
      <w:hyperlink r:id="rId10" w:history="1">
        <w:r w:rsidR="00711CEE" w:rsidRPr="00711CEE">
          <w:rPr>
            <w:rStyle w:val="Hyperlink"/>
            <w:rFonts w:ascii="Garamond" w:hAnsi="Garamond"/>
          </w:rPr>
          <w:t>here</w:t>
        </w:r>
      </w:hyperlink>
      <w:r w:rsidR="00711CEE">
        <w:rPr>
          <w:rFonts w:ascii="Garamond" w:hAnsi="Garamond"/>
        </w:rPr>
        <w:t>.</w:t>
      </w:r>
    </w:p>
    <w:p w14:paraId="5841D338" w14:textId="77777777" w:rsidR="00F9118E" w:rsidRPr="00801E0E" w:rsidRDefault="00F9118E" w:rsidP="009E1A26">
      <w:pPr>
        <w:spacing w:after="0"/>
        <w:jc w:val="both"/>
        <w:rPr>
          <w:rFonts w:ascii="Garamond" w:hAnsi="Garamond"/>
          <w:sz w:val="12"/>
          <w:szCs w:val="12"/>
        </w:rPr>
      </w:pPr>
    </w:p>
    <w:p w14:paraId="639715D3" w14:textId="77777777" w:rsidR="009E1A26" w:rsidRPr="0061359F" w:rsidRDefault="009E1A26" w:rsidP="009E1A26">
      <w:pPr>
        <w:keepNext/>
        <w:keepLines/>
        <w:spacing w:after="0" w:line="240" w:lineRule="auto"/>
        <w:rPr>
          <w:rFonts w:ascii="Garamond" w:hAnsi="Garamond" w:cs="Times New Roman"/>
          <w:iCs/>
          <w:caps/>
          <w:sz w:val="24"/>
          <w:szCs w:val="24"/>
        </w:rPr>
      </w:pPr>
      <w:r>
        <w:rPr>
          <w:rFonts w:ascii="Garamond" w:hAnsi="Garamond" w:cs="Times New Roman"/>
          <w:b/>
          <w:iCs/>
          <w:caps/>
          <w:sz w:val="24"/>
          <w:szCs w:val="24"/>
        </w:rPr>
        <w:t>student course evaluations:</w:t>
      </w:r>
    </w:p>
    <w:p w14:paraId="362D3D9C" w14:textId="77777777" w:rsidR="009E1A26" w:rsidRPr="00801E0E" w:rsidRDefault="009E1A26" w:rsidP="009E1A26">
      <w:pPr>
        <w:spacing w:after="0"/>
        <w:jc w:val="both"/>
        <w:rPr>
          <w:rFonts w:ascii="Garamond" w:hAnsi="Garamond"/>
          <w:sz w:val="12"/>
          <w:szCs w:val="12"/>
        </w:rPr>
      </w:pPr>
    </w:p>
    <w:p w14:paraId="00A14A1D" w14:textId="77777777" w:rsidR="009E1A26" w:rsidRPr="00473367" w:rsidRDefault="009E1A26" w:rsidP="009E1A26">
      <w:pPr>
        <w:spacing w:after="0"/>
        <w:jc w:val="both"/>
        <w:rPr>
          <w:rFonts w:ascii="Garamond" w:hAnsi="Garamond"/>
        </w:rPr>
      </w:pPr>
      <w:r w:rsidRPr="00473367">
        <w:rPr>
          <w:rFonts w:ascii="Garamond" w:hAnsi="Garamond"/>
        </w:rPr>
        <w:t xml:space="preserve">Students are expected to provide professional and respectful feedback on the quality of instruction in this course by completing course evaluations online via </w:t>
      </w:r>
      <w:proofErr w:type="spellStart"/>
      <w:r w:rsidRPr="00473367">
        <w:rPr>
          <w:rFonts w:ascii="Garamond" w:hAnsi="Garamond"/>
        </w:rPr>
        <w:t>GatorEvals</w:t>
      </w:r>
      <w:proofErr w:type="spellEnd"/>
      <w:r w:rsidRPr="00473367">
        <w:rPr>
          <w:rFonts w:ascii="Garamond" w:hAnsi="Garamond"/>
        </w:rPr>
        <w:t xml:space="preserve">. Click </w:t>
      </w:r>
      <w:hyperlink r:id="rId11" w:history="1">
        <w:r w:rsidRPr="00473367">
          <w:rPr>
            <w:rStyle w:val="Hyperlink"/>
            <w:rFonts w:ascii="Garamond" w:hAnsi="Garamond"/>
          </w:rPr>
          <w:t>here</w:t>
        </w:r>
      </w:hyperlink>
      <w:r w:rsidRPr="00473367">
        <w:rPr>
          <w:rFonts w:ascii="Garamond" w:hAnsi="Garamond"/>
        </w:rPr>
        <w:t xml:space="preserve"> for guidance on how to give feedback in a professional and respectful manner. Students will be notified when the evaluation period opens and may complete evaluations through the email they receive from </w:t>
      </w:r>
      <w:proofErr w:type="spellStart"/>
      <w:r w:rsidRPr="00473367">
        <w:rPr>
          <w:rFonts w:ascii="Garamond" w:hAnsi="Garamond"/>
        </w:rPr>
        <w:t>GatorEvals</w:t>
      </w:r>
      <w:proofErr w:type="spellEnd"/>
      <w:r w:rsidRPr="00473367">
        <w:rPr>
          <w:rFonts w:ascii="Garamond" w:hAnsi="Garamond"/>
        </w:rPr>
        <w:t xml:space="preserve">, in their Canvas course menu under </w:t>
      </w:r>
      <w:proofErr w:type="spellStart"/>
      <w:r w:rsidRPr="00473367">
        <w:rPr>
          <w:rFonts w:ascii="Garamond" w:hAnsi="Garamond"/>
        </w:rPr>
        <w:t>GatorEvals</w:t>
      </w:r>
      <w:proofErr w:type="spellEnd"/>
      <w:r w:rsidRPr="00473367">
        <w:rPr>
          <w:rFonts w:ascii="Garamond" w:hAnsi="Garamond"/>
        </w:rPr>
        <w:t xml:space="preserve">, or via </w:t>
      </w:r>
      <w:hyperlink r:id="rId12" w:history="1">
        <w:r w:rsidRPr="00473367">
          <w:rPr>
            <w:rStyle w:val="Hyperlink"/>
            <w:rFonts w:ascii="Garamond" w:hAnsi="Garamond"/>
          </w:rPr>
          <w:t>ufl.bluera.com/</w:t>
        </w:r>
        <w:proofErr w:type="spellStart"/>
        <w:r w:rsidRPr="00473367">
          <w:rPr>
            <w:rStyle w:val="Hyperlink"/>
            <w:rFonts w:ascii="Garamond" w:hAnsi="Garamond"/>
          </w:rPr>
          <w:t>ufl</w:t>
        </w:r>
        <w:proofErr w:type="spellEnd"/>
        <w:r w:rsidRPr="00473367">
          <w:rPr>
            <w:rStyle w:val="Hyperlink"/>
            <w:rFonts w:ascii="Garamond" w:hAnsi="Garamond"/>
          </w:rPr>
          <w:t>/</w:t>
        </w:r>
      </w:hyperlink>
      <w:r w:rsidRPr="00473367">
        <w:rPr>
          <w:rFonts w:ascii="Garamond" w:hAnsi="Garamond"/>
        </w:rPr>
        <w:t xml:space="preserve">. Summaries of course evaluation results are available to students </w:t>
      </w:r>
      <w:hyperlink r:id="rId13" w:history="1">
        <w:r w:rsidRPr="00473367">
          <w:rPr>
            <w:rStyle w:val="Hyperlink"/>
            <w:rFonts w:ascii="Garamond" w:hAnsi="Garamond"/>
          </w:rPr>
          <w:t>here</w:t>
        </w:r>
      </w:hyperlink>
      <w:r w:rsidRPr="00473367">
        <w:rPr>
          <w:rFonts w:ascii="Garamond" w:hAnsi="Garamond"/>
        </w:rPr>
        <w:t>.</w:t>
      </w:r>
    </w:p>
    <w:p w14:paraId="46A4F61A" w14:textId="77777777" w:rsidR="009E1A26" w:rsidRPr="00801E0E" w:rsidRDefault="009E1A26" w:rsidP="009E1A26">
      <w:pPr>
        <w:spacing w:after="0"/>
        <w:jc w:val="both"/>
        <w:rPr>
          <w:rFonts w:ascii="Garamond" w:hAnsi="Garamond"/>
          <w:sz w:val="12"/>
          <w:szCs w:val="12"/>
        </w:rPr>
      </w:pPr>
    </w:p>
    <w:p w14:paraId="66C29114" w14:textId="77777777" w:rsidR="00F263EF" w:rsidRDefault="00F263EF" w:rsidP="00801E0E">
      <w:pPr>
        <w:spacing w:after="120"/>
        <w:jc w:val="both"/>
        <w:rPr>
          <w:rFonts w:ascii="Garamond" w:hAnsi="Garamond"/>
          <w:b/>
          <w:bCs/>
          <w:caps/>
          <w:sz w:val="24"/>
          <w:szCs w:val="24"/>
        </w:rPr>
      </w:pPr>
    </w:p>
    <w:p w14:paraId="4F7A2D38" w14:textId="77777777" w:rsidR="00F263EF" w:rsidRDefault="00F263EF" w:rsidP="00801E0E">
      <w:pPr>
        <w:spacing w:after="120"/>
        <w:jc w:val="both"/>
        <w:rPr>
          <w:rFonts w:ascii="Garamond" w:hAnsi="Garamond"/>
          <w:b/>
          <w:bCs/>
          <w:caps/>
          <w:sz w:val="24"/>
          <w:szCs w:val="24"/>
        </w:rPr>
      </w:pPr>
    </w:p>
    <w:p w14:paraId="41822CCC" w14:textId="514497A3" w:rsidR="009E1A26" w:rsidRPr="00337656" w:rsidRDefault="009E1A26" w:rsidP="00801E0E">
      <w:pPr>
        <w:spacing w:after="120"/>
        <w:jc w:val="both"/>
        <w:rPr>
          <w:rFonts w:ascii="Garamond" w:hAnsi="Garamond"/>
          <w:b/>
          <w:bCs/>
          <w:caps/>
          <w:sz w:val="24"/>
          <w:szCs w:val="24"/>
        </w:rPr>
      </w:pPr>
      <w:r w:rsidRPr="00337656">
        <w:rPr>
          <w:rFonts w:ascii="Garamond" w:hAnsi="Garamond"/>
          <w:b/>
          <w:bCs/>
          <w:caps/>
          <w:sz w:val="24"/>
          <w:szCs w:val="24"/>
        </w:rPr>
        <w:t>UF Honor Code</w:t>
      </w:r>
      <w:r>
        <w:rPr>
          <w:rFonts w:ascii="Garamond" w:hAnsi="Garamond"/>
          <w:b/>
          <w:bCs/>
          <w:caps/>
          <w:sz w:val="24"/>
          <w:szCs w:val="24"/>
        </w:rPr>
        <w:t>:</w:t>
      </w:r>
    </w:p>
    <w:p w14:paraId="39FD5BE3" w14:textId="77777777" w:rsidR="009E1A26" w:rsidRPr="00337656" w:rsidRDefault="009E1A26" w:rsidP="009E1A26">
      <w:pPr>
        <w:jc w:val="both"/>
        <w:rPr>
          <w:rFonts w:ascii="Garamond" w:hAnsi="Garamond"/>
          <w:b/>
        </w:rPr>
      </w:pPr>
      <w:r w:rsidRPr="00337656">
        <w:rPr>
          <w:rFonts w:ascii="Garamond" w:hAnsi="Garamond"/>
        </w:rPr>
        <w:t xml:space="preserve">Academic honesty and integrity are fundamental values of the UF Law School community.  Students are expected to understand and comply with the UF Student Honor Code, available </w:t>
      </w:r>
      <w:hyperlink r:id="rId14" w:history="1">
        <w:r w:rsidRPr="00337656">
          <w:rPr>
            <w:rStyle w:val="Hyperlink"/>
            <w:rFonts w:ascii="Garamond" w:hAnsi="Garamond"/>
          </w:rPr>
          <w:t>here</w:t>
        </w:r>
      </w:hyperlink>
      <w:r w:rsidRPr="00337656">
        <w:rPr>
          <w:rFonts w:ascii="Garamond" w:hAnsi="Garamond"/>
        </w:rPr>
        <w:t xml:space="preserve">, and the Law School’s application of it, information available </w:t>
      </w:r>
      <w:hyperlink r:id="rId15" w:history="1">
        <w:r w:rsidRPr="00337656">
          <w:rPr>
            <w:rStyle w:val="Hyperlink"/>
            <w:rFonts w:ascii="Garamond" w:hAnsi="Garamond"/>
          </w:rPr>
          <w:t>here</w:t>
        </w:r>
      </w:hyperlink>
      <w:r w:rsidRPr="00337656">
        <w:rPr>
          <w:rFonts w:ascii="Garamond" w:hAnsi="Garamond"/>
        </w:rPr>
        <w:t>.</w:t>
      </w:r>
    </w:p>
    <w:p w14:paraId="47BADBC5" w14:textId="77777777" w:rsidR="009E1A26" w:rsidRDefault="009E1A26" w:rsidP="009E1A26">
      <w:pPr>
        <w:jc w:val="both"/>
        <w:rPr>
          <w:rFonts w:ascii="Garamond" w:hAnsi="Garamond"/>
        </w:rPr>
      </w:pPr>
    </w:p>
    <w:p w14:paraId="668DF945" w14:textId="4C6B3E72" w:rsidR="003E322E" w:rsidRDefault="003E322E">
      <w:pPr>
        <w:rPr>
          <w:rFonts w:ascii="Garamond" w:hAnsi="Garamond"/>
        </w:rPr>
      </w:pPr>
      <w:r>
        <w:rPr>
          <w:rFonts w:ascii="Garamond" w:hAnsi="Garamond"/>
        </w:rPr>
        <w:br w:type="page"/>
      </w:r>
    </w:p>
    <w:p w14:paraId="51D7D5BE" w14:textId="77777777" w:rsidR="003E322E" w:rsidRPr="003E322E" w:rsidRDefault="003E322E" w:rsidP="003E322E">
      <w:pPr>
        <w:jc w:val="center"/>
        <w:rPr>
          <w:rFonts w:ascii="Garamond" w:hAnsi="Garamond"/>
          <w:b/>
          <w:bCs/>
          <w:u w:val="single"/>
        </w:rPr>
      </w:pPr>
      <w:r w:rsidRPr="003E322E">
        <w:rPr>
          <w:rFonts w:ascii="Garamond" w:hAnsi="Garamond"/>
          <w:b/>
          <w:bCs/>
          <w:u w:val="single"/>
        </w:rPr>
        <w:lastRenderedPageBreak/>
        <w:t>CLASS SCHEDULE</w:t>
      </w:r>
    </w:p>
    <w:p w14:paraId="49478955" w14:textId="7288198B" w:rsidR="009E1A26" w:rsidRDefault="003E322E" w:rsidP="003E322E">
      <w:pPr>
        <w:jc w:val="both"/>
        <w:rPr>
          <w:rFonts w:ascii="Garamond" w:hAnsi="Garamond"/>
          <w:i/>
          <w:iCs/>
        </w:rPr>
      </w:pPr>
      <w:r w:rsidRPr="003E322E">
        <w:rPr>
          <w:rFonts w:ascii="Garamond" w:hAnsi="Garamond"/>
          <w:i/>
          <w:iCs/>
        </w:rPr>
        <w:t>NOTE – I may adjust this schedule depending on our progress in class and/or developments in the law.</w:t>
      </w:r>
    </w:p>
    <w:tbl>
      <w:tblPr>
        <w:tblStyle w:val="TableGrid"/>
        <w:tblW w:w="0" w:type="auto"/>
        <w:tblLook w:val="04A0" w:firstRow="1" w:lastRow="0" w:firstColumn="1" w:lastColumn="0" w:noHBand="0" w:noVBand="1"/>
      </w:tblPr>
      <w:tblGrid>
        <w:gridCol w:w="535"/>
        <w:gridCol w:w="3683"/>
        <w:gridCol w:w="681"/>
        <w:gridCol w:w="285"/>
        <w:gridCol w:w="1111"/>
        <w:gridCol w:w="3055"/>
      </w:tblGrid>
      <w:tr w:rsidR="007174E3" w:rsidRPr="008358E3" w14:paraId="5E482A9C" w14:textId="77777777" w:rsidTr="007C389A">
        <w:trPr>
          <w:trHeight w:val="314"/>
        </w:trPr>
        <w:tc>
          <w:tcPr>
            <w:tcW w:w="535" w:type="dxa"/>
            <w:noWrap/>
            <w:hideMark/>
          </w:tcPr>
          <w:p w14:paraId="32AD52F6" w14:textId="1C1B4107" w:rsidR="007174E3" w:rsidRPr="008358E3" w:rsidRDefault="007174E3" w:rsidP="008358E3">
            <w:pPr>
              <w:jc w:val="both"/>
              <w:rPr>
                <w:rFonts w:ascii="Garamond" w:hAnsi="Garamond"/>
                <w:b/>
                <w:bCs/>
                <w:u w:val="single"/>
              </w:rPr>
            </w:pPr>
            <w:bookmarkStart w:id="0" w:name="_Hlk123724257"/>
          </w:p>
        </w:tc>
        <w:tc>
          <w:tcPr>
            <w:tcW w:w="3683" w:type="dxa"/>
            <w:noWrap/>
            <w:hideMark/>
          </w:tcPr>
          <w:p w14:paraId="3E5483FB" w14:textId="77777777" w:rsidR="007174E3" w:rsidRPr="008358E3" w:rsidRDefault="007174E3" w:rsidP="007174E3">
            <w:pPr>
              <w:jc w:val="center"/>
              <w:rPr>
                <w:rFonts w:ascii="Garamond" w:hAnsi="Garamond"/>
                <w:b/>
                <w:bCs/>
                <w:u w:val="single"/>
              </w:rPr>
            </w:pPr>
            <w:r w:rsidRPr="008358E3">
              <w:rPr>
                <w:rFonts w:ascii="Garamond" w:hAnsi="Garamond"/>
                <w:b/>
                <w:bCs/>
                <w:u w:val="single"/>
              </w:rPr>
              <w:t>Topics</w:t>
            </w:r>
          </w:p>
        </w:tc>
        <w:tc>
          <w:tcPr>
            <w:tcW w:w="5132" w:type="dxa"/>
            <w:gridSpan w:val="4"/>
            <w:noWrap/>
          </w:tcPr>
          <w:p w14:paraId="31AD3E9F" w14:textId="7E607740" w:rsidR="007174E3" w:rsidRPr="008358E3" w:rsidRDefault="007174E3" w:rsidP="007174E3">
            <w:pPr>
              <w:jc w:val="center"/>
              <w:rPr>
                <w:rFonts w:ascii="Garamond" w:hAnsi="Garamond"/>
                <w:b/>
                <w:bCs/>
                <w:u w:val="single"/>
              </w:rPr>
            </w:pPr>
            <w:r>
              <w:rPr>
                <w:rFonts w:ascii="Garamond" w:hAnsi="Garamond"/>
                <w:b/>
                <w:bCs/>
                <w:u w:val="single"/>
              </w:rPr>
              <w:t>Assigned Reading</w:t>
            </w:r>
          </w:p>
        </w:tc>
      </w:tr>
      <w:tr w:rsidR="007174E3" w:rsidRPr="008358E3" w14:paraId="5D95AEB0" w14:textId="77777777" w:rsidTr="007C389A">
        <w:trPr>
          <w:trHeight w:val="314"/>
        </w:trPr>
        <w:tc>
          <w:tcPr>
            <w:tcW w:w="535" w:type="dxa"/>
            <w:noWrap/>
          </w:tcPr>
          <w:p w14:paraId="3E52FA7C" w14:textId="77777777" w:rsidR="007174E3" w:rsidRPr="008358E3" w:rsidRDefault="007174E3" w:rsidP="008358E3">
            <w:pPr>
              <w:jc w:val="both"/>
              <w:rPr>
                <w:rFonts w:ascii="Garamond" w:hAnsi="Garamond"/>
                <w:b/>
                <w:bCs/>
                <w:u w:val="single"/>
              </w:rPr>
            </w:pPr>
          </w:p>
        </w:tc>
        <w:tc>
          <w:tcPr>
            <w:tcW w:w="3683" w:type="dxa"/>
            <w:noWrap/>
          </w:tcPr>
          <w:p w14:paraId="10603786" w14:textId="77777777" w:rsidR="007174E3" w:rsidRPr="008358E3" w:rsidRDefault="007174E3" w:rsidP="007174E3">
            <w:pPr>
              <w:jc w:val="center"/>
              <w:rPr>
                <w:rFonts w:ascii="Garamond" w:hAnsi="Garamond"/>
                <w:b/>
                <w:bCs/>
                <w:u w:val="single"/>
              </w:rPr>
            </w:pPr>
          </w:p>
        </w:tc>
        <w:tc>
          <w:tcPr>
            <w:tcW w:w="2077" w:type="dxa"/>
            <w:gridSpan w:val="3"/>
            <w:noWrap/>
          </w:tcPr>
          <w:p w14:paraId="563EC64D" w14:textId="3A09357C" w:rsidR="007174E3" w:rsidRPr="007174E3" w:rsidRDefault="007174E3" w:rsidP="007174E3">
            <w:pPr>
              <w:jc w:val="center"/>
              <w:rPr>
                <w:rFonts w:ascii="Garamond" w:hAnsi="Garamond"/>
                <w:b/>
                <w:bCs/>
              </w:rPr>
            </w:pPr>
            <w:r w:rsidRPr="007174E3">
              <w:rPr>
                <w:rFonts w:ascii="Garamond" w:hAnsi="Garamond"/>
                <w:b/>
                <w:bCs/>
              </w:rPr>
              <w:t>Rowe, et al. (5</w:t>
            </w:r>
            <w:r w:rsidRPr="007174E3">
              <w:rPr>
                <w:rFonts w:ascii="Garamond" w:hAnsi="Garamond"/>
                <w:b/>
                <w:bCs/>
                <w:vertAlign w:val="superscript"/>
              </w:rPr>
              <w:t>th</w:t>
            </w:r>
            <w:r w:rsidRPr="007174E3">
              <w:rPr>
                <w:rFonts w:ascii="Garamond" w:hAnsi="Garamond"/>
                <w:b/>
                <w:bCs/>
              </w:rPr>
              <w:t xml:space="preserve"> ed.)</w:t>
            </w:r>
          </w:p>
        </w:tc>
        <w:tc>
          <w:tcPr>
            <w:tcW w:w="3055" w:type="dxa"/>
            <w:noWrap/>
          </w:tcPr>
          <w:p w14:paraId="414A61C6" w14:textId="652E80B4" w:rsidR="007174E3" w:rsidRPr="007174E3" w:rsidRDefault="007174E3" w:rsidP="007174E3">
            <w:pPr>
              <w:jc w:val="center"/>
              <w:rPr>
                <w:rFonts w:ascii="Garamond" w:hAnsi="Garamond"/>
                <w:b/>
                <w:bCs/>
              </w:rPr>
            </w:pPr>
            <w:r w:rsidRPr="007174E3">
              <w:rPr>
                <w:rFonts w:ascii="Garamond" w:hAnsi="Garamond"/>
                <w:b/>
                <w:bCs/>
              </w:rPr>
              <w:t>FRCPs/Statutes/Const.</w:t>
            </w:r>
          </w:p>
        </w:tc>
      </w:tr>
      <w:bookmarkEnd w:id="0"/>
      <w:tr w:rsidR="001D3127" w:rsidRPr="008358E3" w14:paraId="2313276E" w14:textId="77777777" w:rsidTr="00B31558">
        <w:trPr>
          <w:trHeight w:val="300"/>
        </w:trPr>
        <w:tc>
          <w:tcPr>
            <w:tcW w:w="9350" w:type="dxa"/>
            <w:gridSpan w:val="6"/>
            <w:noWrap/>
          </w:tcPr>
          <w:p w14:paraId="1789F89C" w14:textId="48D48C0D" w:rsidR="001D3127" w:rsidRPr="008358E3" w:rsidRDefault="001D3127" w:rsidP="008358E3">
            <w:pPr>
              <w:jc w:val="both"/>
              <w:rPr>
                <w:rFonts w:ascii="Garamond" w:hAnsi="Garamond"/>
              </w:rPr>
            </w:pPr>
            <w:r w:rsidRPr="00F72C11">
              <w:rPr>
                <w:rFonts w:ascii="Garamond" w:hAnsi="Garamond"/>
                <w:b/>
                <w:bCs/>
              </w:rPr>
              <w:t xml:space="preserve">Week 1 </w:t>
            </w:r>
          </w:p>
        </w:tc>
      </w:tr>
      <w:tr w:rsidR="007C389A" w:rsidRPr="008358E3" w14:paraId="59F0BC61" w14:textId="77777777" w:rsidTr="007C389A">
        <w:trPr>
          <w:trHeight w:val="300"/>
        </w:trPr>
        <w:tc>
          <w:tcPr>
            <w:tcW w:w="535" w:type="dxa"/>
            <w:noWrap/>
            <w:hideMark/>
          </w:tcPr>
          <w:p w14:paraId="4FFB7089" w14:textId="277AA641" w:rsidR="008358E3" w:rsidRPr="008358E3" w:rsidRDefault="007C389A" w:rsidP="007C389A">
            <w:pPr>
              <w:ind w:right="-114"/>
              <w:jc w:val="both"/>
              <w:rPr>
                <w:rFonts w:ascii="Garamond" w:hAnsi="Garamond"/>
              </w:rPr>
            </w:pPr>
            <w:r>
              <w:rPr>
                <w:rFonts w:ascii="Garamond" w:hAnsi="Garamond"/>
              </w:rPr>
              <w:t>Tu</w:t>
            </w:r>
          </w:p>
        </w:tc>
        <w:tc>
          <w:tcPr>
            <w:tcW w:w="3683" w:type="dxa"/>
            <w:noWrap/>
            <w:hideMark/>
          </w:tcPr>
          <w:p w14:paraId="7C191DD2" w14:textId="77777777" w:rsidR="008358E3" w:rsidRPr="008358E3" w:rsidRDefault="008358E3" w:rsidP="008358E3">
            <w:pPr>
              <w:jc w:val="both"/>
              <w:rPr>
                <w:rFonts w:ascii="Garamond" w:hAnsi="Garamond"/>
              </w:rPr>
            </w:pPr>
            <w:r w:rsidRPr="008358E3">
              <w:rPr>
                <w:rFonts w:ascii="Garamond" w:hAnsi="Garamond"/>
              </w:rPr>
              <w:t xml:space="preserve">Intro to Civil Procedure </w:t>
            </w:r>
          </w:p>
        </w:tc>
        <w:tc>
          <w:tcPr>
            <w:tcW w:w="681" w:type="dxa"/>
            <w:tcBorders>
              <w:bottom w:val="single" w:sz="4" w:space="0" w:color="auto"/>
              <w:right w:val="nil"/>
            </w:tcBorders>
            <w:noWrap/>
            <w:hideMark/>
          </w:tcPr>
          <w:p w14:paraId="6A99EA43" w14:textId="77777777" w:rsidR="008358E3" w:rsidRPr="008358E3" w:rsidRDefault="008358E3" w:rsidP="008358E3">
            <w:pPr>
              <w:jc w:val="right"/>
              <w:rPr>
                <w:rFonts w:ascii="Garamond" w:hAnsi="Garamond"/>
              </w:rPr>
            </w:pPr>
            <w:r w:rsidRPr="008358E3">
              <w:rPr>
                <w:rFonts w:ascii="Garamond" w:hAnsi="Garamond"/>
              </w:rPr>
              <w:t>1</w:t>
            </w:r>
          </w:p>
        </w:tc>
        <w:tc>
          <w:tcPr>
            <w:tcW w:w="285" w:type="dxa"/>
            <w:tcBorders>
              <w:left w:val="nil"/>
              <w:bottom w:val="single" w:sz="4" w:space="0" w:color="auto"/>
              <w:right w:val="nil"/>
            </w:tcBorders>
            <w:noWrap/>
            <w:hideMark/>
          </w:tcPr>
          <w:p w14:paraId="2DBCF89D" w14:textId="410F07BB" w:rsidR="008358E3" w:rsidRPr="008358E3" w:rsidRDefault="00F72C11" w:rsidP="008358E3">
            <w:pPr>
              <w:jc w:val="both"/>
              <w:rPr>
                <w:rFonts w:ascii="Garamond" w:hAnsi="Garamond"/>
              </w:rPr>
            </w:pPr>
            <w:r>
              <w:rPr>
                <w:rFonts w:ascii="Garamond" w:hAnsi="Garamond"/>
              </w:rPr>
              <w:t>-</w:t>
            </w:r>
          </w:p>
        </w:tc>
        <w:tc>
          <w:tcPr>
            <w:tcW w:w="1111" w:type="dxa"/>
            <w:tcBorders>
              <w:left w:val="nil"/>
              <w:bottom w:val="single" w:sz="4" w:space="0" w:color="auto"/>
            </w:tcBorders>
            <w:noWrap/>
            <w:hideMark/>
          </w:tcPr>
          <w:p w14:paraId="459A6492" w14:textId="77777777" w:rsidR="008358E3" w:rsidRPr="008358E3" w:rsidRDefault="008358E3" w:rsidP="008358E3">
            <w:pPr>
              <w:jc w:val="both"/>
              <w:rPr>
                <w:rFonts w:ascii="Garamond" w:hAnsi="Garamond"/>
              </w:rPr>
            </w:pPr>
            <w:r w:rsidRPr="008358E3">
              <w:rPr>
                <w:rFonts w:ascii="Garamond" w:hAnsi="Garamond"/>
              </w:rPr>
              <w:t>20</w:t>
            </w:r>
          </w:p>
        </w:tc>
        <w:tc>
          <w:tcPr>
            <w:tcW w:w="3055" w:type="dxa"/>
            <w:noWrap/>
            <w:hideMark/>
          </w:tcPr>
          <w:p w14:paraId="4F10FE18" w14:textId="77777777" w:rsidR="008358E3" w:rsidRPr="008358E3" w:rsidRDefault="008358E3" w:rsidP="008358E3">
            <w:pPr>
              <w:jc w:val="both"/>
              <w:rPr>
                <w:rFonts w:ascii="Garamond" w:hAnsi="Garamond"/>
              </w:rPr>
            </w:pPr>
            <w:r w:rsidRPr="008358E3">
              <w:rPr>
                <w:rFonts w:ascii="Garamond" w:hAnsi="Garamond"/>
              </w:rPr>
              <w:t>None</w:t>
            </w:r>
          </w:p>
        </w:tc>
      </w:tr>
      <w:tr w:rsidR="007C389A" w:rsidRPr="008358E3" w14:paraId="2645C516" w14:textId="77777777" w:rsidTr="007C389A">
        <w:trPr>
          <w:trHeight w:val="300"/>
        </w:trPr>
        <w:tc>
          <w:tcPr>
            <w:tcW w:w="535" w:type="dxa"/>
            <w:noWrap/>
            <w:hideMark/>
          </w:tcPr>
          <w:p w14:paraId="0377B108" w14:textId="03AA7D89" w:rsidR="008358E3" w:rsidRPr="008358E3" w:rsidRDefault="007C389A" w:rsidP="008358E3">
            <w:pPr>
              <w:jc w:val="both"/>
              <w:rPr>
                <w:rFonts w:ascii="Garamond" w:hAnsi="Garamond"/>
              </w:rPr>
            </w:pPr>
            <w:r>
              <w:rPr>
                <w:rFonts w:ascii="Garamond" w:hAnsi="Garamond"/>
              </w:rPr>
              <w:t>W</w:t>
            </w:r>
          </w:p>
        </w:tc>
        <w:tc>
          <w:tcPr>
            <w:tcW w:w="3683" w:type="dxa"/>
            <w:noWrap/>
            <w:hideMark/>
          </w:tcPr>
          <w:p w14:paraId="21CF2094" w14:textId="6073ABA1" w:rsidR="008358E3" w:rsidRPr="008358E3" w:rsidRDefault="008358E3" w:rsidP="008358E3">
            <w:pPr>
              <w:jc w:val="both"/>
              <w:rPr>
                <w:rFonts w:ascii="Garamond" w:hAnsi="Garamond"/>
              </w:rPr>
            </w:pPr>
            <w:r w:rsidRPr="008358E3">
              <w:rPr>
                <w:rFonts w:ascii="Garamond" w:hAnsi="Garamond"/>
              </w:rPr>
              <w:t>Formal Requirements of a Complaint</w:t>
            </w:r>
            <w:r w:rsidR="005C58DF">
              <w:rPr>
                <w:rFonts w:ascii="Garamond" w:hAnsi="Garamond"/>
              </w:rPr>
              <w:t xml:space="preserve"> &amp; Pleading a Claim (</w:t>
            </w:r>
            <w:r w:rsidR="00626EC5">
              <w:rPr>
                <w:rFonts w:ascii="Garamond" w:hAnsi="Garamond"/>
                <w:i/>
                <w:iCs/>
              </w:rPr>
              <w:t>Conley</w:t>
            </w:r>
            <w:r w:rsidR="005C58DF">
              <w:rPr>
                <w:rFonts w:ascii="Garamond" w:hAnsi="Garamond"/>
              </w:rPr>
              <w:t>)</w:t>
            </w:r>
          </w:p>
        </w:tc>
        <w:tc>
          <w:tcPr>
            <w:tcW w:w="681" w:type="dxa"/>
            <w:tcBorders>
              <w:right w:val="nil"/>
            </w:tcBorders>
            <w:noWrap/>
            <w:hideMark/>
          </w:tcPr>
          <w:p w14:paraId="222188BD" w14:textId="77777777" w:rsidR="008358E3" w:rsidRPr="008358E3" w:rsidRDefault="008358E3" w:rsidP="008358E3">
            <w:pPr>
              <w:jc w:val="right"/>
              <w:rPr>
                <w:rFonts w:ascii="Garamond" w:hAnsi="Garamond"/>
              </w:rPr>
            </w:pPr>
            <w:r w:rsidRPr="008358E3">
              <w:rPr>
                <w:rFonts w:ascii="Garamond" w:hAnsi="Garamond"/>
              </w:rPr>
              <w:t>24</w:t>
            </w:r>
          </w:p>
        </w:tc>
        <w:tc>
          <w:tcPr>
            <w:tcW w:w="285" w:type="dxa"/>
            <w:tcBorders>
              <w:left w:val="nil"/>
              <w:right w:val="nil"/>
            </w:tcBorders>
            <w:noWrap/>
            <w:hideMark/>
          </w:tcPr>
          <w:p w14:paraId="7B876C42" w14:textId="1F272464" w:rsidR="008358E3" w:rsidRPr="008358E3" w:rsidRDefault="00F72C11" w:rsidP="008358E3">
            <w:pPr>
              <w:jc w:val="both"/>
              <w:rPr>
                <w:rFonts w:ascii="Garamond" w:hAnsi="Garamond"/>
              </w:rPr>
            </w:pPr>
            <w:r>
              <w:rPr>
                <w:rFonts w:ascii="Garamond" w:hAnsi="Garamond"/>
              </w:rPr>
              <w:t>-</w:t>
            </w:r>
          </w:p>
        </w:tc>
        <w:tc>
          <w:tcPr>
            <w:tcW w:w="1111" w:type="dxa"/>
            <w:tcBorders>
              <w:left w:val="nil"/>
            </w:tcBorders>
            <w:noWrap/>
            <w:hideMark/>
          </w:tcPr>
          <w:p w14:paraId="1551299F" w14:textId="3C1AF6FA" w:rsidR="008358E3" w:rsidRPr="008358E3" w:rsidRDefault="005C58DF" w:rsidP="008358E3">
            <w:pPr>
              <w:jc w:val="both"/>
              <w:rPr>
                <w:rFonts w:ascii="Garamond" w:hAnsi="Garamond"/>
              </w:rPr>
            </w:pPr>
            <w:r>
              <w:rPr>
                <w:rFonts w:ascii="Garamond" w:hAnsi="Garamond"/>
              </w:rPr>
              <w:t>30</w:t>
            </w:r>
          </w:p>
        </w:tc>
        <w:tc>
          <w:tcPr>
            <w:tcW w:w="3055" w:type="dxa"/>
            <w:noWrap/>
            <w:hideMark/>
          </w:tcPr>
          <w:p w14:paraId="65B68629" w14:textId="77777777" w:rsidR="008358E3" w:rsidRPr="008358E3" w:rsidRDefault="008358E3" w:rsidP="008358E3">
            <w:pPr>
              <w:jc w:val="both"/>
              <w:rPr>
                <w:rFonts w:ascii="Garamond" w:hAnsi="Garamond"/>
              </w:rPr>
            </w:pPr>
            <w:r w:rsidRPr="008358E3">
              <w:rPr>
                <w:rFonts w:ascii="Garamond" w:hAnsi="Garamond"/>
              </w:rPr>
              <w:t>FRCP 3;7;8(a);8(d); 8(e); 10</w:t>
            </w:r>
          </w:p>
        </w:tc>
      </w:tr>
      <w:tr w:rsidR="007C389A" w:rsidRPr="008358E3" w14:paraId="6D1394BF" w14:textId="77777777" w:rsidTr="007C389A">
        <w:trPr>
          <w:trHeight w:val="300"/>
        </w:trPr>
        <w:tc>
          <w:tcPr>
            <w:tcW w:w="535" w:type="dxa"/>
            <w:noWrap/>
            <w:hideMark/>
          </w:tcPr>
          <w:p w14:paraId="08E6C2F5" w14:textId="1B311EFD" w:rsidR="008358E3" w:rsidRPr="008358E3" w:rsidRDefault="007C389A" w:rsidP="008358E3">
            <w:pPr>
              <w:jc w:val="both"/>
              <w:rPr>
                <w:rFonts w:ascii="Garamond" w:hAnsi="Garamond"/>
              </w:rPr>
            </w:pPr>
            <w:r>
              <w:rPr>
                <w:rFonts w:ascii="Garamond" w:hAnsi="Garamond"/>
              </w:rPr>
              <w:t>Th</w:t>
            </w:r>
          </w:p>
        </w:tc>
        <w:tc>
          <w:tcPr>
            <w:tcW w:w="3683" w:type="dxa"/>
            <w:noWrap/>
            <w:hideMark/>
          </w:tcPr>
          <w:p w14:paraId="17D1E2FC" w14:textId="74A44258" w:rsidR="008358E3" w:rsidRPr="008358E3" w:rsidRDefault="008358E3" w:rsidP="008358E3">
            <w:pPr>
              <w:jc w:val="both"/>
              <w:rPr>
                <w:rFonts w:ascii="Garamond" w:hAnsi="Garamond"/>
              </w:rPr>
            </w:pPr>
            <w:r w:rsidRPr="008358E3">
              <w:rPr>
                <w:rFonts w:ascii="Garamond" w:hAnsi="Garamond"/>
              </w:rPr>
              <w:t>Pleading</w:t>
            </w:r>
            <w:r w:rsidR="005C58DF">
              <w:rPr>
                <w:rFonts w:ascii="Garamond" w:hAnsi="Garamond"/>
              </w:rPr>
              <w:t xml:space="preserve"> a Claim Cont. </w:t>
            </w:r>
            <w:r w:rsidRPr="008358E3">
              <w:rPr>
                <w:rFonts w:ascii="Garamond" w:hAnsi="Garamond"/>
              </w:rPr>
              <w:t>(</w:t>
            </w:r>
            <w:r w:rsidRPr="005C58DF">
              <w:rPr>
                <w:rFonts w:ascii="Garamond" w:hAnsi="Garamond"/>
                <w:i/>
                <w:iCs/>
              </w:rPr>
              <w:t>Twombly</w:t>
            </w:r>
            <w:r w:rsidRPr="008358E3">
              <w:rPr>
                <w:rFonts w:ascii="Garamond" w:hAnsi="Garamond"/>
              </w:rPr>
              <w:t>)</w:t>
            </w:r>
          </w:p>
        </w:tc>
        <w:tc>
          <w:tcPr>
            <w:tcW w:w="681" w:type="dxa"/>
            <w:tcBorders>
              <w:right w:val="nil"/>
            </w:tcBorders>
            <w:noWrap/>
            <w:hideMark/>
          </w:tcPr>
          <w:p w14:paraId="69FD96F1" w14:textId="77777777" w:rsidR="008358E3" w:rsidRPr="008358E3" w:rsidRDefault="008358E3" w:rsidP="008358E3">
            <w:pPr>
              <w:jc w:val="right"/>
              <w:rPr>
                <w:rFonts w:ascii="Garamond" w:hAnsi="Garamond"/>
              </w:rPr>
            </w:pPr>
            <w:r w:rsidRPr="008358E3">
              <w:rPr>
                <w:rFonts w:ascii="Garamond" w:hAnsi="Garamond"/>
              </w:rPr>
              <w:t>36</w:t>
            </w:r>
          </w:p>
        </w:tc>
        <w:tc>
          <w:tcPr>
            <w:tcW w:w="285" w:type="dxa"/>
            <w:tcBorders>
              <w:left w:val="nil"/>
              <w:right w:val="nil"/>
            </w:tcBorders>
            <w:noWrap/>
            <w:hideMark/>
          </w:tcPr>
          <w:p w14:paraId="40947AA3"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left w:val="nil"/>
            </w:tcBorders>
            <w:noWrap/>
            <w:hideMark/>
          </w:tcPr>
          <w:p w14:paraId="1B3185F3" w14:textId="77777777" w:rsidR="008358E3" w:rsidRPr="008358E3" w:rsidRDefault="008358E3" w:rsidP="008358E3">
            <w:pPr>
              <w:jc w:val="both"/>
              <w:rPr>
                <w:rFonts w:ascii="Garamond" w:hAnsi="Garamond"/>
              </w:rPr>
            </w:pPr>
            <w:r w:rsidRPr="008358E3">
              <w:rPr>
                <w:rFonts w:ascii="Garamond" w:hAnsi="Garamond"/>
              </w:rPr>
              <w:t>45</w:t>
            </w:r>
          </w:p>
        </w:tc>
        <w:tc>
          <w:tcPr>
            <w:tcW w:w="3055" w:type="dxa"/>
            <w:noWrap/>
            <w:hideMark/>
          </w:tcPr>
          <w:p w14:paraId="55EC80BC" w14:textId="77777777" w:rsidR="008358E3" w:rsidRPr="008358E3" w:rsidRDefault="008358E3" w:rsidP="008358E3">
            <w:pPr>
              <w:jc w:val="both"/>
              <w:rPr>
                <w:rFonts w:ascii="Garamond" w:hAnsi="Garamond"/>
              </w:rPr>
            </w:pPr>
            <w:r w:rsidRPr="008358E3">
              <w:rPr>
                <w:rFonts w:ascii="Garamond" w:hAnsi="Garamond"/>
              </w:rPr>
              <w:t>FRCP 8(a)</w:t>
            </w:r>
          </w:p>
        </w:tc>
      </w:tr>
      <w:tr w:rsidR="007564CB" w:rsidRPr="008358E3" w14:paraId="630C6014" w14:textId="77777777" w:rsidTr="00E86E40">
        <w:trPr>
          <w:trHeight w:val="300"/>
        </w:trPr>
        <w:tc>
          <w:tcPr>
            <w:tcW w:w="9350" w:type="dxa"/>
            <w:gridSpan w:val="6"/>
            <w:noWrap/>
            <w:hideMark/>
          </w:tcPr>
          <w:p w14:paraId="0B58A707" w14:textId="79AF9DA7" w:rsidR="007564CB" w:rsidRPr="008358E3" w:rsidRDefault="007564CB" w:rsidP="008358E3">
            <w:pPr>
              <w:jc w:val="both"/>
              <w:rPr>
                <w:rFonts w:ascii="Garamond" w:hAnsi="Garamond"/>
              </w:rPr>
            </w:pPr>
            <w:r w:rsidRPr="007C389A">
              <w:rPr>
                <w:rFonts w:ascii="Garamond" w:hAnsi="Garamond"/>
                <w:b/>
                <w:bCs/>
              </w:rPr>
              <w:t>Week 2</w:t>
            </w:r>
          </w:p>
        </w:tc>
      </w:tr>
      <w:tr w:rsidR="007C389A" w:rsidRPr="008358E3" w14:paraId="562BB869" w14:textId="77777777" w:rsidTr="007C389A">
        <w:trPr>
          <w:trHeight w:val="300"/>
        </w:trPr>
        <w:tc>
          <w:tcPr>
            <w:tcW w:w="535" w:type="dxa"/>
            <w:noWrap/>
            <w:hideMark/>
          </w:tcPr>
          <w:p w14:paraId="6CCEC35E" w14:textId="1B2867D7" w:rsidR="008358E3" w:rsidRPr="008358E3" w:rsidRDefault="00B345C6" w:rsidP="008358E3">
            <w:pPr>
              <w:jc w:val="both"/>
              <w:rPr>
                <w:rFonts w:ascii="Garamond" w:hAnsi="Garamond"/>
              </w:rPr>
            </w:pPr>
            <w:r>
              <w:rPr>
                <w:rFonts w:ascii="Garamond" w:hAnsi="Garamond"/>
              </w:rPr>
              <w:t>Tu</w:t>
            </w:r>
          </w:p>
        </w:tc>
        <w:tc>
          <w:tcPr>
            <w:tcW w:w="3683" w:type="dxa"/>
            <w:noWrap/>
            <w:hideMark/>
          </w:tcPr>
          <w:p w14:paraId="5329E0C3" w14:textId="1410C8C8" w:rsidR="000A1B23" w:rsidRPr="008358E3" w:rsidRDefault="008358E3" w:rsidP="008358E3">
            <w:pPr>
              <w:jc w:val="both"/>
              <w:rPr>
                <w:rFonts w:ascii="Garamond" w:hAnsi="Garamond"/>
              </w:rPr>
            </w:pPr>
            <w:r w:rsidRPr="008358E3">
              <w:rPr>
                <w:rFonts w:ascii="Garamond" w:hAnsi="Garamond"/>
              </w:rPr>
              <w:t xml:space="preserve">Pleading </w:t>
            </w:r>
            <w:r w:rsidR="005C58DF">
              <w:rPr>
                <w:rFonts w:ascii="Garamond" w:hAnsi="Garamond"/>
              </w:rPr>
              <w:t xml:space="preserve">a Claim Cont. </w:t>
            </w:r>
            <w:r w:rsidRPr="008358E3">
              <w:rPr>
                <w:rFonts w:ascii="Garamond" w:hAnsi="Garamond"/>
              </w:rPr>
              <w:t>(</w:t>
            </w:r>
            <w:r w:rsidRPr="005C58DF">
              <w:rPr>
                <w:rFonts w:ascii="Garamond" w:hAnsi="Garamond"/>
                <w:i/>
                <w:iCs/>
              </w:rPr>
              <w:t>Iqbal</w:t>
            </w:r>
            <w:r w:rsidRPr="008358E3">
              <w:rPr>
                <w:rFonts w:ascii="Garamond" w:hAnsi="Garamond"/>
              </w:rPr>
              <w:t xml:space="preserve">) </w:t>
            </w:r>
          </w:p>
        </w:tc>
        <w:tc>
          <w:tcPr>
            <w:tcW w:w="681" w:type="dxa"/>
            <w:tcBorders>
              <w:right w:val="nil"/>
            </w:tcBorders>
            <w:noWrap/>
            <w:hideMark/>
          </w:tcPr>
          <w:p w14:paraId="08A07D2C" w14:textId="77777777" w:rsidR="008358E3" w:rsidRPr="008358E3" w:rsidRDefault="008358E3" w:rsidP="008358E3">
            <w:pPr>
              <w:jc w:val="right"/>
              <w:rPr>
                <w:rFonts w:ascii="Garamond" w:hAnsi="Garamond"/>
              </w:rPr>
            </w:pPr>
            <w:r w:rsidRPr="008358E3">
              <w:rPr>
                <w:rFonts w:ascii="Garamond" w:hAnsi="Garamond"/>
              </w:rPr>
              <w:t>45</w:t>
            </w:r>
          </w:p>
        </w:tc>
        <w:tc>
          <w:tcPr>
            <w:tcW w:w="285" w:type="dxa"/>
            <w:tcBorders>
              <w:left w:val="nil"/>
              <w:right w:val="nil"/>
            </w:tcBorders>
            <w:noWrap/>
            <w:hideMark/>
          </w:tcPr>
          <w:p w14:paraId="0FEEBCC8"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left w:val="nil"/>
            </w:tcBorders>
            <w:noWrap/>
            <w:hideMark/>
          </w:tcPr>
          <w:p w14:paraId="54CCF62F" w14:textId="77777777" w:rsidR="008358E3" w:rsidRPr="008358E3" w:rsidRDefault="008358E3" w:rsidP="008358E3">
            <w:pPr>
              <w:jc w:val="both"/>
              <w:rPr>
                <w:rFonts w:ascii="Garamond" w:hAnsi="Garamond"/>
              </w:rPr>
            </w:pPr>
            <w:r w:rsidRPr="008358E3">
              <w:rPr>
                <w:rFonts w:ascii="Garamond" w:hAnsi="Garamond"/>
              </w:rPr>
              <w:t>58</w:t>
            </w:r>
          </w:p>
        </w:tc>
        <w:tc>
          <w:tcPr>
            <w:tcW w:w="3055" w:type="dxa"/>
            <w:noWrap/>
            <w:hideMark/>
          </w:tcPr>
          <w:p w14:paraId="560D4563" w14:textId="77777777" w:rsidR="008358E3" w:rsidRPr="008358E3" w:rsidRDefault="008358E3" w:rsidP="008358E3">
            <w:pPr>
              <w:jc w:val="both"/>
              <w:rPr>
                <w:rFonts w:ascii="Garamond" w:hAnsi="Garamond"/>
              </w:rPr>
            </w:pPr>
            <w:r w:rsidRPr="008358E3">
              <w:rPr>
                <w:rFonts w:ascii="Garamond" w:hAnsi="Garamond"/>
              </w:rPr>
              <w:t>FRCP 8(a)(2)</w:t>
            </w:r>
          </w:p>
        </w:tc>
      </w:tr>
      <w:tr w:rsidR="000A1B23" w:rsidRPr="008358E3" w14:paraId="1D51B452" w14:textId="77777777" w:rsidTr="001709D1">
        <w:trPr>
          <w:trHeight w:val="300"/>
        </w:trPr>
        <w:tc>
          <w:tcPr>
            <w:tcW w:w="9350" w:type="dxa"/>
            <w:gridSpan w:val="6"/>
            <w:noWrap/>
          </w:tcPr>
          <w:p w14:paraId="7CD548AB" w14:textId="0D4211E7" w:rsidR="000A1B23" w:rsidRPr="008B06A5" w:rsidRDefault="000A1B23" w:rsidP="008B06A5">
            <w:pPr>
              <w:jc w:val="center"/>
              <w:rPr>
                <w:rFonts w:ascii="Garamond" w:hAnsi="Garamond"/>
                <w:i/>
                <w:iCs/>
              </w:rPr>
            </w:pPr>
            <w:r w:rsidRPr="008B06A5">
              <w:rPr>
                <w:rFonts w:ascii="Garamond" w:hAnsi="Garamond"/>
                <w:i/>
                <w:iCs/>
              </w:rPr>
              <w:t xml:space="preserve">First Formative Assessment – The Twombly Two-Step </w:t>
            </w:r>
            <w:r w:rsidR="009864BF" w:rsidRPr="008B06A5">
              <w:rPr>
                <w:rFonts w:ascii="Garamond" w:hAnsi="Garamond"/>
                <w:i/>
                <w:iCs/>
              </w:rPr>
              <w:t>– Pleading a Claim</w:t>
            </w:r>
          </w:p>
        </w:tc>
      </w:tr>
      <w:tr w:rsidR="007C389A" w:rsidRPr="008358E3" w14:paraId="7A30A8BB" w14:textId="77777777" w:rsidTr="007C389A">
        <w:trPr>
          <w:trHeight w:val="300"/>
        </w:trPr>
        <w:tc>
          <w:tcPr>
            <w:tcW w:w="535" w:type="dxa"/>
            <w:noWrap/>
            <w:hideMark/>
          </w:tcPr>
          <w:p w14:paraId="664E7EFE" w14:textId="3ECE6976" w:rsidR="008358E3" w:rsidRPr="008358E3" w:rsidRDefault="00B345C6" w:rsidP="008358E3">
            <w:pPr>
              <w:jc w:val="both"/>
              <w:rPr>
                <w:rFonts w:ascii="Garamond" w:hAnsi="Garamond"/>
              </w:rPr>
            </w:pPr>
            <w:r>
              <w:rPr>
                <w:rFonts w:ascii="Garamond" w:hAnsi="Garamond"/>
              </w:rPr>
              <w:t>W</w:t>
            </w:r>
          </w:p>
        </w:tc>
        <w:tc>
          <w:tcPr>
            <w:tcW w:w="3683" w:type="dxa"/>
            <w:noWrap/>
            <w:hideMark/>
          </w:tcPr>
          <w:p w14:paraId="6C6AB0DC" w14:textId="5309D935" w:rsidR="008358E3" w:rsidRPr="008358E3" w:rsidRDefault="008358E3" w:rsidP="008358E3">
            <w:pPr>
              <w:jc w:val="both"/>
              <w:rPr>
                <w:rFonts w:ascii="Garamond" w:hAnsi="Garamond"/>
              </w:rPr>
            </w:pPr>
            <w:r w:rsidRPr="008358E3">
              <w:rPr>
                <w:rFonts w:ascii="Garamond" w:hAnsi="Garamond"/>
              </w:rPr>
              <w:t xml:space="preserve">Logistics of Filing </w:t>
            </w:r>
            <w:r w:rsidR="001D3127">
              <w:rPr>
                <w:rFonts w:ascii="Garamond" w:hAnsi="Garamond"/>
              </w:rPr>
              <w:t>&amp;</w:t>
            </w:r>
            <w:r w:rsidRPr="008358E3">
              <w:rPr>
                <w:rFonts w:ascii="Garamond" w:hAnsi="Garamond"/>
              </w:rPr>
              <w:t xml:space="preserve"> Serving </w:t>
            </w:r>
            <w:r w:rsidR="007C389A">
              <w:rPr>
                <w:rFonts w:ascii="Garamond" w:hAnsi="Garamond"/>
              </w:rPr>
              <w:t xml:space="preserve">a </w:t>
            </w:r>
            <w:r w:rsidRPr="008358E3">
              <w:rPr>
                <w:rFonts w:ascii="Garamond" w:hAnsi="Garamond"/>
              </w:rPr>
              <w:t>Complaint &amp; Rule 12 Motions</w:t>
            </w:r>
          </w:p>
        </w:tc>
        <w:tc>
          <w:tcPr>
            <w:tcW w:w="681" w:type="dxa"/>
            <w:tcBorders>
              <w:right w:val="nil"/>
            </w:tcBorders>
            <w:noWrap/>
            <w:hideMark/>
          </w:tcPr>
          <w:p w14:paraId="540FD8EA" w14:textId="77777777" w:rsidR="008358E3" w:rsidRPr="008358E3" w:rsidRDefault="008358E3" w:rsidP="008358E3">
            <w:pPr>
              <w:jc w:val="right"/>
              <w:rPr>
                <w:rFonts w:ascii="Garamond" w:hAnsi="Garamond"/>
              </w:rPr>
            </w:pPr>
            <w:r w:rsidRPr="008358E3">
              <w:rPr>
                <w:rFonts w:ascii="Garamond" w:hAnsi="Garamond"/>
              </w:rPr>
              <w:t>67</w:t>
            </w:r>
          </w:p>
        </w:tc>
        <w:tc>
          <w:tcPr>
            <w:tcW w:w="285" w:type="dxa"/>
            <w:tcBorders>
              <w:left w:val="nil"/>
              <w:right w:val="nil"/>
            </w:tcBorders>
            <w:noWrap/>
            <w:hideMark/>
          </w:tcPr>
          <w:p w14:paraId="7F015F8C"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left w:val="nil"/>
            </w:tcBorders>
            <w:noWrap/>
            <w:hideMark/>
          </w:tcPr>
          <w:p w14:paraId="72BB7631" w14:textId="77777777" w:rsidR="008358E3" w:rsidRPr="008358E3" w:rsidRDefault="008358E3" w:rsidP="008358E3">
            <w:pPr>
              <w:jc w:val="both"/>
              <w:rPr>
                <w:rFonts w:ascii="Garamond" w:hAnsi="Garamond"/>
              </w:rPr>
            </w:pPr>
            <w:r w:rsidRPr="008358E3">
              <w:rPr>
                <w:rFonts w:ascii="Garamond" w:hAnsi="Garamond"/>
              </w:rPr>
              <w:t>70</w:t>
            </w:r>
          </w:p>
        </w:tc>
        <w:tc>
          <w:tcPr>
            <w:tcW w:w="3055" w:type="dxa"/>
            <w:noWrap/>
            <w:hideMark/>
          </w:tcPr>
          <w:p w14:paraId="1CB22B37" w14:textId="593EBF22" w:rsidR="008358E3" w:rsidRPr="008358E3" w:rsidRDefault="008358E3" w:rsidP="008358E3">
            <w:pPr>
              <w:jc w:val="both"/>
              <w:rPr>
                <w:rFonts w:ascii="Garamond" w:hAnsi="Garamond"/>
              </w:rPr>
            </w:pPr>
            <w:r w:rsidRPr="008358E3">
              <w:rPr>
                <w:rFonts w:ascii="Garamond" w:hAnsi="Garamond"/>
              </w:rPr>
              <w:t>FRCP 4(a)-(j); 4(l)-(m); 12</w:t>
            </w:r>
          </w:p>
        </w:tc>
      </w:tr>
      <w:tr w:rsidR="007C389A" w:rsidRPr="008358E3" w14:paraId="64A382E6" w14:textId="77777777" w:rsidTr="007C389A">
        <w:trPr>
          <w:trHeight w:val="300"/>
        </w:trPr>
        <w:tc>
          <w:tcPr>
            <w:tcW w:w="535" w:type="dxa"/>
            <w:noWrap/>
            <w:hideMark/>
          </w:tcPr>
          <w:p w14:paraId="37C60046" w14:textId="544AD475" w:rsidR="008358E3" w:rsidRPr="008358E3" w:rsidRDefault="00B345C6" w:rsidP="008358E3">
            <w:pPr>
              <w:jc w:val="both"/>
              <w:rPr>
                <w:rFonts w:ascii="Garamond" w:hAnsi="Garamond"/>
              </w:rPr>
            </w:pPr>
            <w:r>
              <w:rPr>
                <w:rFonts w:ascii="Garamond" w:hAnsi="Garamond"/>
              </w:rPr>
              <w:t>Th</w:t>
            </w:r>
          </w:p>
        </w:tc>
        <w:tc>
          <w:tcPr>
            <w:tcW w:w="3683" w:type="dxa"/>
            <w:noWrap/>
            <w:hideMark/>
          </w:tcPr>
          <w:p w14:paraId="42055E76" w14:textId="77777777" w:rsidR="008358E3" w:rsidRPr="008358E3" w:rsidRDefault="008358E3" w:rsidP="008358E3">
            <w:pPr>
              <w:jc w:val="both"/>
              <w:rPr>
                <w:rFonts w:ascii="Garamond" w:hAnsi="Garamond"/>
              </w:rPr>
            </w:pPr>
            <w:r w:rsidRPr="008358E3">
              <w:rPr>
                <w:rFonts w:ascii="Garamond" w:hAnsi="Garamond"/>
              </w:rPr>
              <w:t>Responding to Complaint (Answers &amp; Affirmative Defenses)</w:t>
            </w:r>
          </w:p>
        </w:tc>
        <w:tc>
          <w:tcPr>
            <w:tcW w:w="681" w:type="dxa"/>
            <w:tcBorders>
              <w:right w:val="nil"/>
            </w:tcBorders>
            <w:noWrap/>
            <w:hideMark/>
          </w:tcPr>
          <w:p w14:paraId="6305B752" w14:textId="77777777" w:rsidR="008358E3" w:rsidRPr="008358E3" w:rsidRDefault="008358E3" w:rsidP="008358E3">
            <w:pPr>
              <w:jc w:val="right"/>
              <w:rPr>
                <w:rFonts w:ascii="Garamond" w:hAnsi="Garamond"/>
              </w:rPr>
            </w:pPr>
            <w:r w:rsidRPr="008358E3">
              <w:rPr>
                <w:rFonts w:ascii="Garamond" w:hAnsi="Garamond"/>
              </w:rPr>
              <w:t>70</w:t>
            </w:r>
          </w:p>
        </w:tc>
        <w:tc>
          <w:tcPr>
            <w:tcW w:w="285" w:type="dxa"/>
            <w:tcBorders>
              <w:left w:val="nil"/>
              <w:right w:val="nil"/>
            </w:tcBorders>
            <w:noWrap/>
            <w:hideMark/>
          </w:tcPr>
          <w:p w14:paraId="6D56B88D"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left w:val="nil"/>
            </w:tcBorders>
            <w:noWrap/>
            <w:hideMark/>
          </w:tcPr>
          <w:p w14:paraId="32F2EB6A" w14:textId="77777777" w:rsidR="008358E3" w:rsidRPr="008358E3" w:rsidRDefault="008358E3" w:rsidP="008358E3">
            <w:pPr>
              <w:jc w:val="both"/>
              <w:rPr>
                <w:rFonts w:ascii="Garamond" w:hAnsi="Garamond"/>
              </w:rPr>
            </w:pPr>
            <w:r w:rsidRPr="008358E3">
              <w:rPr>
                <w:rFonts w:ascii="Garamond" w:hAnsi="Garamond"/>
              </w:rPr>
              <w:t>80</w:t>
            </w:r>
          </w:p>
        </w:tc>
        <w:tc>
          <w:tcPr>
            <w:tcW w:w="3055" w:type="dxa"/>
            <w:noWrap/>
            <w:hideMark/>
          </w:tcPr>
          <w:p w14:paraId="2C3E1474" w14:textId="77777777" w:rsidR="008358E3" w:rsidRPr="008358E3" w:rsidRDefault="008358E3" w:rsidP="008358E3">
            <w:pPr>
              <w:jc w:val="both"/>
              <w:rPr>
                <w:rFonts w:ascii="Garamond" w:hAnsi="Garamond"/>
              </w:rPr>
            </w:pPr>
            <w:r w:rsidRPr="008358E3">
              <w:rPr>
                <w:rFonts w:ascii="Garamond" w:hAnsi="Garamond"/>
              </w:rPr>
              <w:t>FRCP 8(b)-(e); 12</w:t>
            </w:r>
          </w:p>
        </w:tc>
      </w:tr>
      <w:tr w:rsidR="008B06A5" w:rsidRPr="008358E3" w14:paraId="6319C477" w14:textId="77777777" w:rsidTr="003D57D7">
        <w:trPr>
          <w:trHeight w:val="300"/>
        </w:trPr>
        <w:tc>
          <w:tcPr>
            <w:tcW w:w="9350" w:type="dxa"/>
            <w:gridSpan w:val="6"/>
            <w:noWrap/>
          </w:tcPr>
          <w:p w14:paraId="7E8C2FFC" w14:textId="4801E8F7" w:rsidR="008B06A5" w:rsidRPr="00A46C1D" w:rsidRDefault="008B06A5" w:rsidP="00A46C1D">
            <w:pPr>
              <w:jc w:val="center"/>
              <w:rPr>
                <w:rFonts w:ascii="Garamond" w:hAnsi="Garamond"/>
                <w:i/>
                <w:iCs/>
              </w:rPr>
            </w:pPr>
            <w:r w:rsidRPr="00A46C1D">
              <w:rPr>
                <w:rFonts w:ascii="Garamond" w:hAnsi="Garamond"/>
                <w:i/>
                <w:iCs/>
              </w:rPr>
              <w:t xml:space="preserve">Optional Practice Problem – </w:t>
            </w:r>
            <w:r w:rsidR="00A46C1D" w:rsidRPr="00A46C1D">
              <w:rPr>
                <w:rFonts w:ascii="Garamond" w:hAnsi="Garamond"/>
                <w:i/>
                <w:iCs/>
              </w:rPr>
              <w:t>Service and Rule 12 Motions</w:t>
            </w:r>
          </w:p>
        </w:tc>
      </w:tr>
      <w:tr w:rsidR="007564CB" w:rsidRPr="008358E3" w14:paraId="2FBB79FF" w14:textId="77777777" w:rsidTr="00BC7D5E">
        <w:trPr>
          <w:trHeight w:val="300"/>
        </w:trPr>
        <w:tc>
          <w:tcPr>
            <w:tcW w:w="9350" w:type="dxa"/>
            <w:gridSpan w:val="6"/>
            <w:noWrap/>
            <w:hideMark/>
          </w:tcPr>
          <w:p w14:paraId="1956BDC9" w14:textId="251B62A2" w:rsidR="007564CB" w:rsidRPr="008358E3" w:rsidRDefault="007564CB" w:rsidP="008358E3">
            <w:pPr>
              <w:jc w:val="both"/>
              <w:rPr>
                <w:rFonts w:ascii="Garamond" w:hAnsi="Garamond"/>
              </w:rPr>
            </w:pPr>
            <w:r w:rsidRPr="007C389A">
              <w:rPr>
                <w:rFonts w:ascii="Garamond" w:hAnsi="Garamond"/>
                <w:b/>
                <w:bCs/>
              </w:rPr>
              <w:t>Week 3</w:t>
            </w:r>
          </w:p>
        </w:tc>
      </w:tr>
      <w:tr w:rsidR="007C389A" w:rsidRPr="008358E3" w14:paraId="58B3FD5C" w14:textId="77777777" w:rsidTr="007C389A">
        <w:trPr>
          <w:trHeight w:val="300"/>
        </w:trPr>
        <w:tc>
          <w:tcPr>
            <w:tcW w:w="535" w:type="dxa"/>
            <w:noWrap/>
            <w:hideMark/>
          </w:tcPr>
          <w:p w14:paraId="46440B65" w14:textId="5F4FF841" w:rsidR="008358E3" w:rsidRPr="008358E3" w:rsidRDefault="00B345C6" w:rsidP="008358E3">
            <w:pPr>
              <w:jc w:val="both"/>
              <w:rPr>
                <w:rFonts w:ascii="Garamond" w:hAnsi="Garamond"/>
              </w:rPr>
            </w:pPr>
            <w:r>
              <w:rPr>
                <w:rFonts w:ascii="Garamond" w:hAnsi="Garamond"/>
              </w:rPr>
              <w:t>Tu</w:t>
            </w:r>
          </w:p>
        </w:tc>
        <w:tc>
          <w:tcPr>
            <w:tcW w:w="3683" w:type="dxa"/>
            <w:noWrap/>
            <w:hideMark/>
          </w:tcPr>
          <w:p w14:paraId="3B7600C7" w14:textId="77777777" w:rsidR="008358E3" w:rsidRPr="008358E3" w:rsidRDefault="008358E3" w:rsidP="008358E3">
            <w:pPr>
              <w:jc w:val="both"/>
              <w:rPr>
                <w:rFonts w:ascii="Garamond" w:hAnsi="Garamond"/>
              </w:rPr>
            </w:pPr>
            <w:r w:rsidRPr="008358E3">
              <w:rPr>
                <w:rFonts w:ascii="Garamond" w:hAnsi="Garamond"/>
              </w:rPr>
              <w:t>Amending Pleadings (</w:t>
            </w:r>
            <w:proofErr w:type="spellStart"/>
            <w:r w:rsidRPr="007C389A">
              <w:rPr>
                <w:rFonts w:ascii="Garamond" w:hAnsi="Garamond"/>
                <w:i/>
                <w:iCs/>
              </w:rPr>
              <w:t>CitiGroup</w:t>
            </w:r>
            <w:proofErr w:type="spellEnd"/>
            <w:r w:rsidRPr="008358E3">
              <w:rPr>
                <w:rFonts w:ascii="Garamond" w:hAnsi="Garamond"/>
              </w:rPr>
              <w:t xml:space="preserve"> &amp; </w:t>
            </w:r>
            <w:r w:rsidRPr="007C389A">
              <w:rPr>
                <w:rFonts w:ascii="Garamond" w:hAnsi="Garamond"/>
                <w:i/>
                <w:iCs/>
              </w:rPr>
              <w:t>Neita</w:t>
            </w:r>
            <w:r w:rsidRPr="008358E3">
              <w:rPr>
                <w:rFonts w:ascii="Garamond" w:hAnsi="Garamond"/>
              </w:rPr>
              <w:t>)</w:t>
            </w:r>
          </w:p>
        </w:tc>
        <w:tc>
          <w:tcPr>
            <w:tcW w:w="681" w:type="dxa"/>
            <w:tcBorders>
              <w:bottom w:val="single" w:sz="4" w:space="0" w:color="auto"/>
              <w:right w:val="nil"/>
            </w:tcBorders>
            <w:noWrap/>
            <w:hideMark/>
          </w:tcPr>
          <w:p w14:paraId="39089907" w14:textId="77777777" w:rsidR="008358E3" w:rsidRPr="008358E3" w:rsidRDefault="008358E3" w:rsidP="008358E3">
            <w:pPr>
              <w:jc w:val="right"/>
              <w:rPr>
                <w:rFonts w:ascii="Garamond" w:hAnsi="Garamond"/>
              </w:rPr>
            </w:pPr>
            <w:r w:rsidRPr="008358E3">
              <w:rPr>
                <w:rFonts w:ascii="Garamond" w:hAnsi="Garamond"/>
              </w:rPr>
              <w:t>80</w:t>
            </w:r>
          </w:p>
        </w:tc>
        <w:tc>
          <w:tcPr>
            <w:tcW w:w="285" w:type="dxa"/>
            <w:tcBorders>
              <w:left w:val="nil"/>
              <w:bottom w:val="single" w:sz="4" w:space="0" w:color="auto"/>
              <w:right w:val="nil"/>
            </w:tcBorders>
            <w:noWrap/>
            <w:hideMark/>
          </w:tcPr>
          <w:p w14:paraId="19E36701"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left w:val="nil"/>
              <w:bottom w:val="single" w:sz="4" w:space="0" w:color="auto"/>
            </w:tcBorders>
            <w:noWrap/>
            <w:hideMark/>
          </w:tcPr>
          <w:p w14:paraId="43F35373" w14:textId="77777777" w:rsidR="008358E3" w:rsidRPr="008358E3" w:rsidRDefault="008358E3" w:rsidP="008358E3">
            <w:pPr>
              <w:jc w:val="both"/>
              <w:rPr>
                <w:rFonts w:ascii="Garamond" w:hAnsi="Garamond"/>
              </w:rPr>
            </w:pPr>
            <w:r w:rsidRPr="008358E3">
              <w:rPr>
                <w:rFonts w:ascii="Garamond" w:hAnsi="Garamond"/>
              </w:rPr>
              <w:t>90</w:t>
            </w:r>
          </w:p>
        </w:tc>
        <w:tc>
          <w:tcPr>
            <w:tcW w:w="3055" w:type="dxa"/>
            <w:noWrap/>
            <w:hideMark/>
          </w:tcPr>
          <w:p w14:paraId="68D5448E" w14:textId="77777777" w:rsidR="008358E3" w:rsidRPr="008358E3" w:rsidRDefault="008358E3" w:rsidP="008358E3">
            <w:pPr>
              <w:jc w:val="both"/>
              <w:rPr>
                <w:rFonts w:ascii="Garamond" w:hAnsi="Garamond"/>
              </w:rPr>
            </w:pPr>
            <w:r w:rsidRPr="008358E3">
              <w:rPr>
                <w:rFonts w:ascii="Garamond" w:hAnsi="Garamond"/>
              </w:rPr>
              <w:t xml:space="preserve">FRCP 15(a) &amp; (c) </w:t>
            </w:r>
          </w:p>
        </w:tc>
      </w:tr>
      <w:tr w:rsidR="007C389A" w:rsidRPr="008358E3" w14:paraId="12B05A5D" w14:textId="77777777" w:rsidTr="007C389A">
        <w:trPr>
          <w:trHeight w:val="300"/>
        </w:trPr>
        <w:tc>
          <w:tcPr>
            <w:tcW w:w="535" w:type="dxa"/>
            <w:noWrap/>
            <w:hideMark/>
          </w:tcPr>
          <w:p w14:paraId="0C0BA358" w14:textId="3C929AF8" w:rsidR="008358E3" w:rsidRPr="008358E3" w:rsidRDefault="00B345C6" w:rsidP="008358E3">
            <w:pPr>
              <w:jc w:val="both"/>
              <w:rPr>
                <w:rFonts w:ascii="Garamond" w:hAnsi="Garamond"/>
              </w:rPr>
            </w:pPr>
            <w:r>
              <w:rPr>
                <w:rFonts w:ascii="Garamond" w:hAnsi="Garamond"/>
              </w:rPr>
              <w:t>W</w:t>
            </w:r>
          </w:p>
        </w:tc>
        <w:tc>
          <w:tcPr>
            <w:tcW w:w="3683" w:type="dxa"/>
            <w:noWrap/>
            <w:hideMark/>
          </w:tcPr>
          <w:p w14:paraId="3586102E" w14:textId="778911D3" w:rsidR="008358E3" w:rsidRPr="008358E3" w:rsidRDefault="008358E3" w:rsidP="008358E3">
            <w:pPr>
              <w:jc w:val="both"/>
              <w:rPr>
                <w:rFonts w:ascii="Garamond" w:hAnsi="Garamond"/>
              </w:rPr>
            </w:pPr>
            <w:r w:rsidRPr="008358E3">
              <w:rPr>
                <w:rFonts w:ascii="Garamond" w:hAnsi="Garamond"/>
              </w:rPr>
              <w:t xml:space="preserve">Rule 11 Sanctions </w:t>
            </w:r>
            <w:r w:rsidR="00EC364C">
              <w:rPr>
                <w:rFonts w:ascii="Garamond" w:hAnsi="Garamond"/>
              </w:rPr>
              <w:t>(</w:t>
            </w:r>
            <w:r w:rsidR="00EC364C" w:rsidRPr="00EC364C">
              <w:rPr>
                <w:rFonts w:ascii="Garamond" w:hAnsi="Garamond"/>
                <w:i/>
                <w:iCs/>
              </w:rPr>
              <w:t>Patsy’s</w:t>
            </w:r>
            <w:r w:rsidR="00111139">
              <w:rPr>
                <w:rFonts w:ascii="Garamond" w:hAnsi="Garamond"/>
                <w:i/>
                <w:iCs/>
              </w:rPr>
              <w:t xml:space="preserve"> &amp; In re Pennie</w:t>
            </w:r>
            <w:r w:rsidR="00EC364C">
              <w:rPr>
                <w:rFonts w:ascii="Garamond" w:hAnsi="Garamond"/>
              </w:rPr>
              <w:t xml:space="preserve">) </w:t>
            </w:r>
          </w:p>
        </w:tc>
        <w:tc>
          <w:tcPr>
            <w:tcW w:w="681" w:type="dxa"/>
            <w:tcBorders>
              <w:bottom w:val="single" w:sz="4" w:space="0" w:color="auto"/>
              <w:right w:val="nil"/>
            </w:tcBorders>
            <w:noWrap/>
            <w:hideMark/>
          </w:tcPr>
          <w:p w14:paraId="73278ACD" w14:textId="77777777" w:rsidR="008358E3" w:rsidRPr="008358E3" w:rsidRDefault="008358E3" w:rsidP="008358E3">
            <w:pPr>
              <w:jc w:val="right"/>
              <w:rPr>
                <w:rFonts w:ascii="Garamond" w:hAnsi="Garamond"/>
              </w:rPr>
            </w:pPr>
            <w:r w:rsidRPr="008358E3">
              <w:rPr>
                <w:rFonts w:ascii="Garamond" w:hAnsi="Garamond"/>
              </w:rPr>
              <w:t>90</w:t>
            </w:r>
          </w:p>
        </w:tc>
        <w:tc>
          <w:tcPr>
            <w:tcW w:w="285" w:type="dxa"/>
            <w:tcBorders>
              <w:left w:val="nil"/>
              <w:bottom w:val="single" w:sz="4" w:space="0" w:color="auto"/>
              <w:right w:val="nil"/>
            </w:tcBorders>
            <w:noWrap/>
            <w:hideMark/>
          </w:tcPr>
          <w:p w14:paraId="4F04CF5C"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left w:val="nil"/>
              <w:bottom w:val="single" w:sz="4" w:space="0" w:color="auto"/>
            </w:tcBorders>
            <w:noWrap/>
            <w:hideMark/>
          </w:tcPr>
          <w:p w14:paraId="0693E40D" w14:textId="77777777" w:rsidR="008358E3" w:rsidRPr="008358E3" w:rsidRDefault="008358E3" w:rsidP="008358E3">
            <w:pPr>
              <w:jc w:val="both"/>
              <w:rPr>
                <w:rFonts w:ascii="Garamond" w:hAnsi="Garamond"/>
              </w:rPr>
            </w:pPr>
            <w:r w:rsidRPr="008358E3">
              <w:rPr>
                <w:rFonts w:ascii="Garamond" w:hAnsi="Garamond"/>
              </w:rPr>
              <w:t>106</w:t>
            </w:r>
          </w:p>
        </w:tc>
        <w:tc>
          <w:tcPr>
            <w:tcW w:w="3055" w:type="dxa"/>
            <w:noWrap/>
            <w:hideMark/>
          </w:tcPr>
          <w:p w14:paraId="72A08237" w14:textId="77777777" w:rsidR="008358E3" w:rsidRPr="008358E3" w:rsidRDefault="008358E3" w:rsidP="008358E3">
            <w:pPr>
              <w:jc w:val="both"/>
              <w:rPr>
                <w:rFonts w:ascii="Garamond" w:hAnsi="Garamond"/>
              </w:rPr>
            </w:pPr>
            <w:r w:rsidRPr="008358E3">
              <w:rPr>
                <w:rFonts w:ascii="Garamond" w:hAnsi="Garamond"/>
              </w:rPr>
              <w:t>FRCP 11</w:t>
            </w:r>
          </w:p>
        </w:tc>
      </w:tr>
      <w:tr w:rsidR="007C389A" w:rsidRPr="008358E3" w14:paraId="4202C339" w14:textId="77777777" w:rsidTr="007C389A">
        <w:trPr>
          <w:trHeight w:val="300"/>
        </w:trPr>
        <w:tc>
          <w:tcPr>
            <w:tcW w:w="535" w:type="dxa"/>
            <w:noWrap/>
            <w:hideMark/>
          </w:tcPr>
          <w:p w14:paraId="1287684C" w14:textId="0B9A8B41" w:rsidR="008358E3" w:rsidRPr="008358E3" w:rsidRDefault="00B345C6" w:rsidP="008358E3">
            <w:pPr>
              <w:jc w:val="both"/>
              <w:rPr>
                <w:rFonts w:ascii="Garamond" w:hAnsi="Garamond"/>
              </w:rPr>
            </w:pPr>
            <w:r>
              <w:rPr>
                <w:rFonts w:ascii="Garamond" w:hAnsi="Garamond"/>
              </w:rPr>
              <w:t>T</w:t>
            </w:r>
            <w:r w:rsidR="00931246">
              <w:rPr>
                <w:rFonts w:ascii="Garamond" w:hAnsi="Garamond"/>
              </w:rPr>
              <w:t>h</w:t>
            </w:r>
          </w:p>
        </w:tc>
        <w:tc>
          <w:tcPr>
            <w:tcW w:w="3683" w:type="dxa"/>
            <w:noWrap/>
            <w:hideMark/>
          </w:tcPr>
          <w:p w14:paraId="6FB8DC29" w14:textId="77777777" w:rsidR="008358E3" w:rsidRPr="008358E3" w:rsidRDefault="008358E3" w:rsidP="008358E3">
            <w:pPr>
              <w:jc w:val="both"/>
              <w:rPr>
                <w:rFonts w:ascii="Garamond" w:hAnsi="Garamond"/>
              </w:rPr>
            </w:pPr>
            <w:r w:rsidRPr="008358E3">
              <w:rPr>
                <w:rFonts w:ascii="Garamond" w:hAnsi="Garamond"/>
              </w:rPr>
              <w:t xml:space="preserve">Discovery Devices </w:t>
            </w:r>
          </w:p>
        </w:tc>
        <w:tc>
          <w:tcPr>
            <w:tcW w:w="681" w:type="dxa"/>
            <w:tcBorders>
              <w:top w:val="single" w:sz="4" w:space="0" w:color="auto"/>
              <w:bottom w:val="single" w:sz="4" w:space="0" w:color="auto"/>
              <w:right w:val="nil"/>
            </w:tcBorders>
            <w:noWrap/>
            <w:hideMark/>
          </w:tcPr>
          <w:p w14:paraId="21E305B6" w14:textId="77777777" w:rsidR="008358E3" w:rsidRPr="008358E3" w:rsidRDefault="008358E3" w:rsidP="008358E3">
            <w:pPr>
              <w:jc w:val="right"/>
              <w:rPr>
                <w:rFonts w:ascii="Garamond" w:hAnsi="Garamond"/>
              </w:rPr>
            </w:pPr>
            <w:r w:rsidRPr="008358E3">
              <w:rPr>
                <w:rFonts w:ascii="Garamond" w:hAnsi="Garamond"/>
              </w:rPr>
              <w:t>107</w:t>
            </w:r>
          </w:p>
        </w:tc>
        <w:tc>
          <w:tcPr>
            <w:tcW w:w="285" w:type="dxa"/>
            <w:tcBorders>
              <w:top w:val="single" w:sz="4" w:space="0" w:color="auto"/>
              <w:left w:val="nil"/>
              <w:bottom w:val="single" w:sz="4" w:space="0" w:color="auto"/>
              <w:right w:val="nil"/>
            </w:tcBorders>
            <w:noWrap/>
            <w:hideMark/>
          </w:tcPr>
          <w:p w14:paraId="1D5ED17D"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59976EFE" w14:textId="77777777" w:rsidR="008358E3" w:rsidRPr="008358E3" w:rsidRDefault="008358E3" w:rsidP="008358E3">
            <w:pPr>
              <w:jc w:val="both"/>
              <w:rPr>
                <w:rFonts w:ascii="Garamond" w:hAnsi="Garamond"/>
              </w:rPr>
            </w:pPr>
            <w:r w:rsidRPr="008358E3">
              <w:rPr>
                <w:rFonts w:ascii="Garamond" w:hAnsi="Garamond"/>
              </w:rPr>
              <w:t>118</w:t>
            </w:r>
          </w:p>
        </w:tc>
        <w:tc>
          <w:tcPr>
            <w:tcW w:w="3055" w:type="dxa"/>
            <w:noWrap/>
            <w:hideMark/>
          </w:tcPr>
          <w:p w14:paraId="2189E429" w14:textId="77777777" w:rsidR="008358E3" w:rsidRPr="008358E3" w:rsidRDefault="008358E3" w:rsidP="008358E3">
            <w:pPr>
              <w:jc w:val="both"/>
              <w:rPr>
                <w:rFonts w:ascii="Garamond" w:hAnsi="Garamond"/>
              </w:rPr>
            </w:pPr>
            <w:r w:rsidRPr="008358E3">
              <w:rPr>
                <w:rFonts w:ascii="Garamond" w:hAnsi="Garamond"/>
              </w:rPr>
              <w:t>FRCP 30; 33; 34; 35; 36; 45</w:t>
            </w:r>
          </w:p>
        </w:tc>
      </w:tr>
      <w:tr w:rsidR="007564CB" w:rsidRPr="008358E3" w14:paraId="7C14A6AF" w14:textId="77777777" w:rsidTr="001D56EB">
        <w:trPr>
          <w:trHeight w:val="300"/>
        </w:trPr>
        <w:tc>
          <w:tcPr>
            <w:tcW w:w="9350" w:type="dxa"/>
            <w:gridSpan w:val="6"/>
            <w:noWrap/>
            <w:hideMark/>
          </w:tcPr>
          <w:p w14:paraId="241606EE" w14:textId="207ADDDA" w:rsidR="007564CB" w:rsidRPr="008358E3" w:rsidRDefault="007564CB" w:rsidP="008358E3">
            <w:pPr>
              <w:jc w:val="both"/>
              <w:rPr>
                <w:rFonts w:ascii="Garamond" w:hAnsi="Garamond"/>
              </w:rPr>
            </w:pPr>
            <w:r w:rsidRPr="007564CB">
              <w:rPr>
                <w:rFonts w:ascii="Garamond" w:hAnsi="Garamond"/>
                <w:b/>
                <w:bCs/>
              </w:rPr>
              <w:t>Week 4</w:t>
            </w:r>
          </w:p>
        </w:tc>
      </w:tr>
      <w:tr w:rsidR="00B345C6" w:rsidRPr="008358E3" w14:paraId="3E3907B8" w14:textId="77777777" w:rsidTr="007C389A">
        <w:trPr>
          <w:trHeight w:val="300"/>
        </w:trPr>
        <w:tc>
          <w:tcPr>
            <w:tcW w:w="535" w:type="dxa"/>
            <w:noWrap/>
            <w:hideMark/>
          </w:tcPr>
          <w:p w14:paraId="3F4B79B1" w14:textId="556992B0" w:rsidR="00B345C6" w:rsidRPr="008358E3" w:rsidRDefault="00B345C6" w:rsidP="00B345C6">
            <w:pPr>
              <w:jc w:val="both"/>
              <w:rPr>
                <w:rFonts w:ascii="Garamond" w:hAnsi="Garamond"/>
              </w:rPr>
            </w:pPr>
            <w:r>
              <w:rPr>
                <w:rFonts w:ascii="Garamond" w:hAnsi="Garamond"/>
              </w:rPr>
              <w:t>Tu</w:t>
            </w:r>
          </w:p>
        </w:tc>
        <w:tc>
          <w:tcPr>
            <w:tcW w:w="3683" w:type="dxa"/>
            <w:noWrap/>
            <w:hideMark/>
          </w:tcPr>
          <w:p w14:paraId="4D88475A" w14:textId="77777777" w:rsidR="00B345C6" w:rsidRPr="008358E3" w:rsidRDefault="00B345C6" w:rsidP="00B345C6">
            <w:pPr>
              <w:jc w:val="both"/>
              <w:rPr>
                <w:rFonts w:ascii="Garamond" w:hAnsi="Garamond"/>
              </w:rPr>
            </w:pPr>
            <w:r w:rsidRPr="008358E3">
              <w:rPr>
                <w:rFonts w:ascii="Garamond" w:hAnsi="Garamond"/>
              </w:rPr>
              <w:t>Discovery Scope (</w:t>
            </w:r>
            <w:r w:rsidRPr="00FE0B41">
              <w:rPr>
                <w:rFonts w:ascii="Garamond" w:hAnsi="Garamond"/>
                <w:i/>
                <w:iCs/>
              </w:rPr>
              <w:t>Oxbow</w:t>
            </w:r>
            <w:r w:rsidRPr="008358E3">
              <w:rPr>
                <w:rFonts w:ascii="Garamond" w:hAnsi="Garamond"/>
              </w:rPr>
              <w:t xml:space="preserve"> &amp; </w:t>
            </w:r>
            <w:r w:rsidRPr="00FE0B41">
              <w:rPr>
                <w:rFonts w:ascii="Garamond" w:hAnsi="Garamond"/>
                <w:i/>
                <w:iCs/>
              </w:rPr>
              <w:t>Renown</w:t>
            </w:r>
            <w:r w:rsidRPr="008358E3">
              <w:rPr>
                <w:rFonts w:ascii="Garamond" w:hAnsi="Garamond"/>
              </w:rPr>
              <w:t>)</w:t>
            </w:r>
          </w:p>
        </w:tc>
        <w:tc>
          <w:tcPr>
            <w:tcW w:w="681" w:type="dxa"/>
            <w:tcBorders>
              <w:top w:val="single" w:sz="4" w:space="0" w:color="auto"/>
              <w:bottom w:val="single" w:sz="4" w:space="0" w:color="auto"/>
              <w:right w:val="nil"/>
            </w:tcBorders>
            <w:noWrap/>
            <w:hideMark/>
          </w:tcPr>
          <w:p w14:paraId="00262F8D" w14:textId="77777777" w:rsidR="00B345C6" w:rsidRPr="008358E3" w:rsidRDefault="00B345C6" w:rsidP="00B345C6">
            <w:pPr>
              <w:jc w:val="right"/>
              <w:rPr>
                <w:rFonts w:ascii="Garamond" w:hAnsi="Garamond"/>
              </w:rPr>
            </w:pPr>
            <w:r w:rsidRPr="008358E3">
              <w:rPr>
                <w:rFonts w:ascii="Garamond" w:hAnsi="Garamond"/>
              </w:rPr>
              <w:t>118</w:t>
            </w:r>
          </w:p>
        </w:tc>
        <w:tc>
          <w:tcPr>
            <w:tcW w:w="285" w:type="dxa"/>
            <w:tcBorders>
              <w:top w:val="single" w:sz="4" w:space="0" w:color="auto"/>
              <w:left w:val="nil"/>
              <w:bottom w:val="single" w:sz="4" w:space="0" w:color="auto"/>
              <w:right w:val="nil"/>
            </w:tcBorders>
            <w:noWrap/>
            <w:hideMark/>
          </w:tcPr>
          <w:p w14:paraId="53FADE42"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5A2D5FFF" w14:textId="77777777" w:rsidR="00B345C6" w:rsidRPr="008358E3" w:rsidRDefault="00B345C6" w:rsidP="00B345C6">
            <w:pPr>
              <w:jc w:val="both"/>
              <w:rPr>
                <w:rFonts w:ascii="Garamond" w:hAnsi="Garamond"/>
              </w:rPr>
            </w:pPr>
            <w:r w:rsidRPr="008358E3">
              <w:rPr>
                <w:rFonts w:ascii="Garamond" w:hAnsi="Garamond"/>
              </w:rPr>
              <w:t>140</w:t>
            </w:r>
          </w:p>
        </w:tc>
        <w:tc>
          <w:tcPr>
            <w:tcW w:w="3055" w:type="dxa"/>
            <w:noWrap/>
            <w:hideMark/>
          </w:tcPr>
          <w:p w14:paraId="19C88F95" w14:textId="77777777" w:rsidR="00B345C6" w:rsidRPr="008358E3" w:rsidRDefault="00B345C6" w:rsidP="00B345C6">
            <w:pPr>
              <w:jc w:val="both"/>
              <w:rPr>
                <w:rFonts w:ascii="Garamond" w:hAnsi="Garamond"/>
              </w:rPr>
            </w:pPr>
            <w:r w:rsidRPr="008358E3">
              <w:rPr>
                <w:rFonts w:ascii="Garamond" w:hAnsi="Garamond"/>
              </w:rPr>
              <w:t>FRCP 26(b)(1); 26(b)(2)-(4)</w:t>
            </w:r>
          </w:p>
        </w:tc>
      </w:tr>
      <w:tr w:rsidR="00B345C6" w:rsidRPr="008358E3" w14:paraId="7A29C6A9" w14:textId="77777777" w:rsidTr="007C389A">
        <w:trPr>
          <w:trHeight w:val="300"/>
        </w:trPr>
        <w:tc>
          <w:tcPr>
            <w:tcW w:w="535" w:type="dxa"/>
            <w:noWrap/>
            <w:hideMark/>
          </w:tcPr>
          <w:p w14:paraId="2CE9E75A" w14:textId="3A4312D1" w:rsidR="00B345C6" w:rsidRPr="008358E3" w:rsidRDefault="00B345C6" w:rsidP="00B345C6">
            <w:pPr>
              <w:jc w:val="both"/>
              <w:rPr>
                <w:rFonts w:ascii="Garamond" w:hAnsi="Garamond"/>
              </w:rPr>
            </w:pPr>
            <w:r>
              <w:rPr>
                <w:rFonts w:ascii="Garamond" w:hAnsi="Garamond"/>
              </w:rPr>
              <w:t>W</w:t>
            </w:r>
          </w:p>
        </w:tc>
        <w:tc>
          <w:tcPr>
            <w:tcW w:w="3683" w:type="dxa"/>
            <w:noWrap/>
            <w:hideMark/>
          </w:tcPr>
          <w:p w14:paraId="245D2271" w14:textId="77777777" w:rsidR="00B345C6" w:rsidRPr="008358E3" w:rsidRDefault="00B345C6" w:rsidP="00B345C6">
            <w:pPr>
              <w:jc w:val="both"/>
              <w:rPr>
                <w:rFonts w:ascii="Garamond" w:hAnsi="Garamond"/>
              </w:rPr>
            </w:pPr>
            <w:r w:rsidRPr="008358E3">
              <w:rPr>
                <w:rFonts w:ascii="Garamond" w:hAnsi="Garamond"/>
              </w:rPr>
              <w:t>Discovery Work Product (</w:t>
            </w:r>
            <w:r w:rsidRPr="00FE0B41">
              <w:rPr>
                <w:rFonts w:ascii="Garamond" w:hAnsi="Garamond"/>
                <w:i/>
                <w:iCs/>
              </w:rPr>
              <w:t>Hickman</w:t>
            </w:r>
            <w:r w:rsidRPr="008358E3">
              <w:rPr>
                <w:rFonts w:ascii="Garamond" w:hAnsi="Garamond"/>
              </w:rPr>
              <w:t xml:space="preserve">) </w:t>
            </w:r>
          </w:p>
        </w:tc>
        <w:tc>
          <w:tcPr>
            <w:tcW w:w="681" w:type="dxa"/>
            <w:tcBorders>
              <w:top w:val="single" w:sz="4" w:space="0" w:color="auto"/>
              <w:bottom w:val="single" w:sz="4" w:space="0" w:color="auto"/>
              <w:right w:val="nil"/>
            </w:tcBorders>
            <w:noWrap/>
            <w:hideMark/>
          </w:tcPr>
          <w:p w14:paraId="23FF0C1D" w14:textId="77777777" w:rsidR="00B345C6" w:rsidRPr="008358E3" w:rsidRDefault="00B345C6" w:rsidP="00B345C6">
            <w:pPr>
              <w:jc w:val="right"/>
              <w:rPr>
                <w:rFonts w:ascii="Garamond" w:hAnsi="Garamond"/>
              </w:rPr>
            </w:pPr>
            <w:r w:rsidRPr="008358E3">
              <w:rPr>
                <w:rFonts w:ascii="Garamond" w:hAnsi="Garamond"/>
              </w:rPr>
              <w:t>140</w:t>
            </w:r>
          </w:p>
        </w:tc>
        <w:tc>
          <w:tcPr>
            <w:tcW w:w="285" w:type="dxa"/>
            <w:tcBorders>
              <w:top w:val="single" w:sz="4" w:space="0" w:color="auto"/>
              <w:left w:val="nil"/>
              <w:bottom w:val="single" w:sz="4" w:space="0" w:color="auto"/>
              <w:right w:val="nil"/>
            </w:tcBorders>
            <w:noWrap/>
            <w:hideMark/>
          </w:tcPr>
          <w:p w14:paraId="0A807DD2"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7E678720" w14:textId="77777777" w:rsidR="00B345C6" w:rsidRPr="008358E3" w:rsidRDefault="00B345C6" w:rsidP="00B345C6">
            <w:pPr>
              <w:jc w:val="both"/>
              <w:rPr>
                <w:rFonts w:ascii="Garamond" w:hAnsi="Garamond"/>
              </w:rPr>
            </w:pPr>
            <w:r w:rsidRPr="008358E3">
              <w:rPr>
                <w:rFonts w:ascii="Garamond" w:hAnsi="Garamond"/>
              </w:rPr>
              <w:t>152</w:t>
            </w:r>
          </w:p>
        </w:tc>
        <w:tc>
          <w:tcPr>
            <w:tcW w:w="3055" w:type="dxa"/>
            <w:noWrap/>
            <w:hideMark/>
          </w:tcPr>
          <w:p w14:paraId="64B7CC69" w14:textId="77777777" w:rsidR="00B345C6" w:rsidRPr="008358E3" w:rsidRDefault="00B345C6" w:rsidP="00B345C6">
            <w:pPr>
              <w:jc w:val="both"/>
              <w:rPr>
                <w:rFonts w:ascii="Garamond" w:hAnsi="Garamond"/>
              </w:rPr>
            </w:pPr>
            <w:r w:rsidRPr="008358E3">
              <w:rPr>
                <w:rFonts w:ascii="Garamond" w:hAnsi="Garamond"/>
              </w:rPr>
              <w:t xml:space="preserve">FRCP 26(b)(3) &amp; (5) </w:t>
            </w:r>
          </w:p>
        </w:tc>
      </w:tr>
      <w:tr w:rsidR="00B345C6" w:rsidRPr="008358E3" w14:paraId="14FB96AC" w14:textId="77777777" w:rsidTr="007C389A">
        <w:trPr>
          <w:trHeight w:val="300"/>
        </w:trPr>
        <w:tc>
          <w:tcPr>
            <w:tcW w:w="535" w:type="dxa"/>
            <w:noWrap/>
            <w:hideMark/>
          </w:tcPr>
          <w:p w14:paraId="2FB73E87" w14:textId="51F3A8AB" w:rsidR="00B345C6" w:rsidRPr="008358E3" w:rsidRDefault="00B345C6" w:rsidP="00B345C6">
            <w:pPr>
              <w:jc w:val="both"/>
              <w:rPr>
                <w:rFonts w:ascii="Garamond" w:hAnsi="Garamond"/>
              </w:rPr>
            </w:pPr>
            <w:r>
              <w:rPr>
                <w:rFonts w:ascii="Garamond" w:hAnsi="Garamond"/>
              </w:rPr>
              <w:t>T</w:t>
            </w:r>
            <w:r w:rsidR="00931246">
              <w:rPr>
                <w:rFonts w:ascii="Garamond" w:hAnsi="Garamond"/>
              </w:rPr>
              <w:t>h</w:t>
            </w:r>
          </w:p>
        </w:tc>
        <w:tc>
          <w:tcPr>
            <w:tcW w:w="3683" w:type="dxa"/>
            <w:noWrap/>
            <w:hideMark/>
          </w:tcPr>
          <w:p w14:paraId="23E681B5" w14:textId="77777777" w:rsidR="00B345C6" w:rsidRPr="008358E3" w:rsidRDefault="00B345C6" w:rsidP="00B345C6">
            <w:pPr>
              <w:jc w:val="both"/>
              <w:rPr>
                <w:rFonts w:ascii="Garamond" w:hAnsi="Garamond"/>
              </w:rPr>
            </w:pPr>
            <w:r w:rsidRPr="008358E3">
              <w:rPr>
                <w:rFonts w:ascii="Garamond" w:hAnsi="Garamond"/>
              </w:rPr>
              <w:t xml:space="preserve">Discovery Disputes and Sanctions </w:t>
            </w:r>
          </w:p>
        </w:tc>
        <w:tc>
          <w:tcPr>
            <w:tcW w:w="681" w:type="dxa"/>
            <w:tcBorders>
              <w:top w:val="single" w:sz="4" w:space="0" w:color="auto"/>
              <w:bottom w:val="single" w:sz="4" w:space="0" w:color="auto"/>
              <w:right w:val="nil"/>
            </w:tcBorders>
            <w:noWrap/>
            <w:hideMark/>
          </w:tcPr>
          <w:p w14:paraId="5D0ACD3A" w14:textId="77777777" w:rsidR="00B345C6" w:rsidRPr="008358E3" w:rsidRDefault="00B345C6" w:rsidP="00B345C6">
            <w:pPr>
              <w:jc w:val="right"/>
              <w:rPr>
                <w:rFonts w:ascii="Garamond" w:hAnsi="Garamond"/>
              </w:rPr>
            </w:pPr>
            <w:r w:rsidRPr="008358E3">
              <w:rPr>
                <w:rFonts w:ascii="Garamond" w:hAnsi="Garamond"/>
              </w:rPr>
              <w:t>160</w:t>
            </w:r>
          </w:p>
        </w:tc>
        <w:tc>
          <w:tcPr>
            <w:tcW w:w="285" w:type="dxa"/>
            <w:tcBorders>
              <w:top w:val="single" w:sz="4" w:space="0" w:color="auto"/>
              <w:left w:val="nil"/>
              <w:bottom w:val="single" w:sz="4" w:space="0" w:color="auto"/>
              <w:right w:val="nil"/>
            </w:tcBorders>
            <w:noWrap/>
            <w:hideMark/>
          </w:tcPr>
          <w:p w14:paraId="0270070F"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1ECB8DE3" w14:textId="77777777" w:rsidR="00B345C6" w:rsidRPr="008358E3" w:rsidRDefault="00B345C6" w:rsidP="00B345C6">
            <w:pPr>
              <w:jc w:val="both"/>
              <w:rPr>
                <w:rFonts w:ascii="Garamond" w:hAnsi="Garamond"/>
              </w:rPr>
            </w:pPr>
            <w:r w:rsidRPr="008358E3">
              <w:rPr>
                <w:rFonts w:ascii="Garamond" w:hAnsi="Garamond"/>
              </w:rPr>
              <w:t>173</w:t>
            </w:r>
          </w:p>
        </w:tc>
        <w:tc>
          <w:tcPr>
            <w:tcW w:w="3055" w:type="dxa"/>
            <w:noWrap/>
            <w:hideMark/>
          </w:tcPr>
          <w:p w14:paraId="020F033B" w14:textId="77777777" w:rsidR="00B345C6" w:rsidRPr="008358E3" w:rsidRDefault="00B345C6" w:rsidP="00B345C6">
            <w:pPr>
              <w:jc w:val="both"/>
              <w:rPr>
                <w:rFonts w:ascii="Garamond" w:hAnsi="Garamond"/>
              </w:rPr>
            </w:pPr>
            <w:r w:rsidRPr="008358E3">
              <w:rPr>
                <w:rFonts w:ascii="Garamond" w:hAnsi="Garamond"/>
              </w:rPr>
              <w:t xml:space="preserve">FRCP 26(c); 37(a)-(e) </w:t>
            </w:r>
          </w:p>
        </w:tc>
      </w:tr>
      <w:tr w:rsidR="00730CA1" w:rsidRPr="008358E3" w14:paraId="4383E3E7" w14:textId="77777777" w:rsidTr="00832C15">
        <w:trPr>
          <w:trHeight w:val="300"/>
        </w:trPr>
        <w:tc>
          <w:tcPr>
            <w:tcW w:w="9350" w:type="dxa"/>
            <w:gridSpan w:val="6"/>
            <w:noWrap/>
          </w:tcPr>
          <w:p w14:paraId="3155CC1B" w14:textId="32145286" w:rsidR="00730CA1" w:rsidRPr="001329A3" w:rsidRDefault="00582164" w:rsidP="001329A3">
            <w:pPr>
              <w:jc w:val="center"/>
              <w:rPr>
                <w:rFonts w:ascii="Garamond" w:hAnsi="Garamond"/>
                <w:i/>
                <w:iCs/>
              </w:rPr>
            </w:pPr>
            <w:r>
              <w:rPr>
                <w:rFonts w:ascii="Garamond" w:hAnsi="Garamond"/>
                <w:i/>
                <w:iCs/>
              </w:rPr>
              <w:t>Second Formative Assessment</w:t>
            </w:r>
            <w:r w:rsidR="00730CA1" w:rsidRPr="001329A3">
              <w:rPr>
                <w:rFonts w:ascii="Garamond" w:hAnsi="Garamond"/>
                <w:i/>
                <w:iCs/>
              </w:rPr>
              <w:t xml:space="preserve"> </w:t>
            </w:r>
            <w:r w:rsidR="001329A3" w:rsidRPr="001329A3">
              <w:rPr>
                <w:rFonts w:ascii="Garamond" w:hAnsi="Garamond"/>
                <w:i/>
                <w:iCs/>
              </w:rPr>
              <w:t>–</w:t>
            </w:r>
            <w:r w:rsidR="00730CA1" w:rsidRPr="001329A3">
              <w:rPr>
                <w:rFonts w:ascii="Garamond" w:hAnsi="Garamond"/>
                <w:i/>
                <w:iCs/>
              </w:rPr>
              <w:t xml:space="preserve"> </w:t>
            </w:r>
            <w:r w:rsidR="001329A3" w:rsidRPr="001329A3">
              <w:rPr>
                <w:rFonts w:ascii="Garamond" w:hAnsi="Garamond"/>
                <w:i/>
                <w:iCs/>
              </w:rPr>
              <w:t>Sanctions, Amending Pleadings, &amp; Discovery</w:t>
            </w:r>
          </w:p>
        </w:tc>
      </w:tr>
      <w:tr w:rsidR="007564CB" w:rsidRPr="008358E3" w14:paraId="567E4654" w14:textId="77777777" w:rsidTr="0087781F">
        <w:trPr>
          <w:trHeight w:val="300"/>
        </w:trPr>
        <w:tc>
          <w:tcPr>
            <w:tcW w:w="9350" w:type="dxa"/>
            <w:gridSpan w:val="6"/>
            <w:noWrap/>
            <w:hideMark/>
          </w:tcPr>
          <w:p w14:paraId="4AB9D71D" w14:textId="3BCF9E5C" w:rsidR="007564CB" w:rsidRPr="008358E3" w:rsidRDefault="007564CB" w:rsidP="008358E3">
            <w:pPr>
              <w:jc w:val="both"/>
              <w:rPr>
                <w:rFonts w:ascii="Garamond" w:hAnsi="Garamond"/>
              </w:rPr>
            </w:pPr>
            <w:r w:rsidRPr="007564CB">
              <w:rPr>
                <w:rFonts w:ascii="Garamond" w:hAnsi="Garamond"/>
                <w:b/>
                <w:bCs/>
              </w:rPr>
              <w:t>Week 5</w:t>
            </w:r>
          </w:p>
        </w:tc>
      </w:tr>
      <w:tr w:rsidR="00B345C6" w:rsidRPr="008358E3" w14:paraId="6C6BA782" w14:textId="77777777" w:rsidTr="007C389A">
        <w:trPr>
          <w:trHeight w:val="300"/>
        </w:trPr>
        <w:tc>
          <w:tcPr>
            <w:tcW w:w="535" w:type="dxa"/>
            <w:noWrap/>
            <w:hideMark/>
          </w:tcPr>
          <w:p w14:paraId="455CF9B4" w14:textId="2B3FC055" w:rsidR="00B345C6" w:rsidRPr="008358E3" w:rsidRDefault="00B345C6" w:rsidP="00B345C6">
            <w:pPr>
              <w:jc w:val="both"/>
              <w:rPr>
                <w:rFonts w:ascii="Garamond" w:hAnsi="Garamond"/>
              </w:rPr>
            </w:pPr>
            <w:r>
              <w:rPr>
                <w:rFonts w:ascii="Garamond" w:hAnsi="Garamond"/>
              </w:rPr>
              <w:t>Tu</w:t>
            </w:r>
          </w:p>
        </w:tc>
        <w:tc>
          <w:tcPr>
            <w:tcW w:w="3683" w:type="dxa"/>
            <w:noWrap/>
            <w:hideMark/>
          </w:tcPr>
          <w:p w14:paraId="1AE44B87" w14:textId="77777777" w:rsidR="00B345C6" w:rsidRPr="008358E3" w:rsidRDefault="00B345C6" w:rsidP="00B345C6">
            <w:pPr>
              <w:jc w:val="both"/>
              <w:rPr>
                <w:rFonts w:ascii="Garamond" w:hAnsi="Garamond"/>
              </w:rPr>
            </w:pPr>
            <w:r w:rsidRPr="008358E3">
              <w:rPr>
                <w:rFonts w:ascii="Garamond" w:hAnsi="Garamond"/>
              </w:rPr>
              <w:t>Summary Judgment (</w:t>
            </w:r>
            <w:r w:rsidRPr="00FE0B41">
              <w:rPr>
                <w:rFonts w:ascii="Garamond" w:hAnsi="Garamond"/>
                <w:i/>
                <w:iCs/>
              </w:rPr>
              <w:t>Celotex</w:t>
            </w:r>
            <w:r w:rsidRPr="008358E3">
              <w:rPr>
                <w:rFonts w:ascii="Garamond" w:hAnsi="Garamond"/>
              </w:rPr>
              <w:t xml:space="preserve"> &amp; </w:t>
            </w:r>
            <w:r w:rsidRPr="00FE0B41">
              <w:rPr>
                <w:rFonts w:ascii="Garamond" w:hAnsi="Garamond"/>
                <w:i/>
                <w:iCs/>
              </w:rPr>
              <w:t>Harris</w:t>
            </w:r>
            <w:r w:rsidRPr="008358E3">
              <w:rPr>
                <w:rFonts w:ascii="Garamond" w:hAnsi="Garamond"/>
              </w:rPr>
              <w:t>)</w:t>
            </w:r>
          </w:p>
        </w:tc>
        <w:tc>
          <w:tcPr>
            <w:tcW w:w="681" w:type="dxa"/>
            <w:tcBorders>
              <w:top w:val="single" w:sz="4" w:space="0" w:color="auto"/>
              <w:bottom w:val="single" w:sz="4" w:space="0" w:color="auto"/>
              <w:right w:val="nil"/>
            </w:tcBorders>
            <w:noWrap/>
            <w:hideMark/>
          </w:tcPr>
          <w:p w14:paraId="43324B6A" w14:textId="77777777" w:rsidR="00B345C6" w:rsidRPr="008358E3" w:rsidRDefault="00B345C6" w:rsidP="00B345C6">
            <w:pPr>
              <w:jc w:val="right"/>
              <w:rPr>
                <w:rFonts w:ascii="Garamond" w:hAnsi="Garamond"/>
              </w:rPr>
            </w:pPr>
            <w:r w:rsidRPr="008358E3">
              <w:rPr>
                <w:rFonts w:ascii="Garamond" w:hAnsi="Garamond"/>
              </w:rPr>
              <w:t>236</w:t>
            </w:r>
          </w:p>
        </w:tc>
        <w:tc>
          <w:tcPr>
            <w:tcW w:w="285" w:type="dxa"/>
            <w:tcBorders>
              <w:top w:val="single" w:sz="4" w:space="0" w:color="auto"/>
              <w:left w:val="nil"/>
              <w:bottom w:val="single" w:sz="4" w:space="0" w:color="auto"/>
              <w:right w:val="nil"/>
            </w:tcBorders>
            <w:noWrap/>
            <w:hideMark/>
          </w:tcPr>
          <w:p w14:paraId="7B840562"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12CF85AD" w14:textId="77777777" w:rsidR="00B345C6" w:rsidRPr="008358E3" w:rsidRDefault="00B345C6" w:rsidP="00B345C6">
            <w:pPr>
              <w:jc w:val="both"/>
              <w:rPr>
                <w:rFonts w:ascii="Garamond" w:hAnsi="Garamond"/>
              </w:rPr>
            </w:pPr>
            <w:r w:rsidRPr="008358E3">
              <w:rPr>
                <w:rFonts w:ascii="Garamond" w:hAnsi="Garamond"/>
              </w:rPr>
              <w:t>249</w:t>
            </w:r>
          </w:p>
        </w:tc>
        <w:tc>
          <w:tcPr>
            <w:tcW w:w="3055" w:type="dxa"/>
            <w:noWrap/>
            <w:hideMark/>
          </w:tcPr>
          <w:p w14:paraId="3E48081A" w14:textId="77777777" w:rsidR="00B345C6" w:rsidRPr="008358E3" w:rsidRDefault="00B345C6" w:rsidP="00B345C6">
            <w:pPr>
              <w:jc w:val="both"/>
              <w:rPr>
                <w:rFonts w:ascii="Garamond" w:hAnsi="Garamond"/>
              </w:rPr>
            </w:pPr>
            <w:r w:rsidRPr="008358E3">
              <w:rPr>
                <w:rFonts w:ascii="Garamond" w:hAnsi="Garamond"/>
              </w:rPr>
              <w:t xml:space="preserve">FRCP 56 </w:t>
            </w:r>
          </w:p>
        </w:tc>
      </w:tr>
      <w:tr w:rsidR="00B345C6" w:rsidRPr="008358E3" w14:paraId="0066DEA5" w14:textId="77777777" w:rsidTr="007C389A">
        <w:trPr>
          <w:trHeight w:val="300"/>
        </w:trPr>
        <w:tc>
          <w:tcPr>
            <w:tcW w:w="535" w:type="dxa"/>
            <w:noWrap/>
            <w:hideMark/>
          </w:tcPr>
          <w:p w14:paraId="79060CCD" w14:textId="03B3F778" w:rsidR="00B345C6" w:rsidRPr="008358E3" w:rsidRDefault="00B345C6" w:rsidP="00B345C6">
            <w:pPr>
              <w:jc w:val="both"/>
              <w:rPr>
                <w:rFonts w:ascii="Garamond" w:hAnsi="Garamond"/>
              </w:rPr>
            </w:pPr>
            <w:r>
              <w:rPr>
                <w:rFonts w:ascii="Garamond" w:hAnsi="Garamond"/>
              </w:rPr>
              <w:t>W</w:t>
            </w:r>
          </w:p>
        </w:tc>
        <w:tc>
          <w:tcPr>
            <w:tcW w:w="3683" w:type="dxa"/>
            <w:noWrap/>
            <w:hideMark/>
          </w:tcPr>
          <w:p w14:paraId="782607EF" w14:textId="77777777" w:rsidR="00B345C6" w:rsidRPr="008358E3" w:rsidRDefault="00B345C6" w:rsidP="00B345C6">
            <w:pPr>
              <w:jc w:val="both"/>
              <w:rPr>
                <w:rFonts w:ascii="Garamond" w:hAnsi="Garamond"/>
              </w:rPr>
            </w:pPr>
            <w:r w:rsidRPr="008358E3">
              <w:rPr>
                <w:rFonts w:ascii="Garamond" w:hAnsi="Garamond"/>
              </w:rPr>
              <w:t>Right to Jury Trial</w:t>
            </w:r>
          </w:p>
        </w:tc>
        <w:tc>
          <w:tcPr>
            <w:tcW w:w="681" w:type="dxa"/>
            <w:tcBorders>
              <w:top w:val="single" w:sz="4" w:space="0" w:color="auto"/>
              <w:bottom w:val="single" w:sz="4" w:space="0" w:color="auto"/>
              <w:right w:val="nil"/>
            </w:tcBorders>
            <w:noWrap/>
            <w:hideMark/>
          </w:tcPr>
          <w:p w14:paraId="660B5894" w14:textId="77777777" w:rsidR="00B345C6" w:rsidRPr="008358E3" w:rsidRDefault="00B345C6" w:rsidP="00B345C6">
            <w:pPr>
              <w:jc w:val="right"/>
              <w:rPr>
                <w:rFonts w:ascii="Garamond" w:hAnsi="Garamond"/>
              </w:rPr>
            </w:pPr>
            <w:r w:rsidRPr="008358E3">
              <w:rPr>
                <w:rFonts w:ascii="Garamond" w:hAnsi="Garamond"/>
              </w:rPr>
              <w:t>249</w:t>
            </w:r>
          </w:p>
        </w:tc>
        <w:tc>
          <w:tcPr>
            <w:tcW w:w="285" w:type="dxa"/>
            <w:tcBorders>
              <w:top w:val="single" w:sz="4" w:space="0" w:color="auto"/>
              <w:left w:val="nil"/>
              <w:bottom w:val="single" w:sz="4" w:space="0" w:color="auto"/>
              <w:right w:val="nil"/>
            </w:tcBorders>
            <w:noWrap/>
            <w:hideMark/>
          </w:tcPr>
          <w:p w14:paraId="5C52103D"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5345D245" w14:textId="77777777" w:rsidR="00B345C6" w:rsidRPr="008358E3" w:rsidRDefault="00B345C6" w:rsidP="00B345C6">
            <w:pPr>
              <w:jc w:val="both"/>
              <w:rPr>
                <w:rFonts w:ascii="Garamond" w:hAnsi="Garamond"/>
              </w:rPr>
            </w:pPr>
            <w:r w:rsidRPr="008358E3">
              <w:rPr>
                <w:rFonts w:ascii="Garamond" w:hAnsi="Garamond"/>
              </w:rPr>
              <w:t>266</w:t>
            </w:r>
          </w:p>
        </w:tc>
        <w:tc>
          <w:tcPr>
            <w:tcW w:w="3055" w:type="dxa"/>
            <w:noWrap/>
            <w:hideMark/>
          </w:tcPr>
          <w:p w14:paraId="38A0804D" w14:textId="77777777" w:rsidR="00B345C6" w:rsidRPr="008358E3" w:rsidRDefault="00B345C6" w:rsidP="00B345C6">
            <w:pPr>
              <w:jc w:val="both"/>
              <w:rPr>
                <w:rFonts w:ascii="Garamond" w:hAnsi="Garamond"/>
              </w:rPr>
            </w:pPr>
            <w:r w:rsidRPr="008358E3">
              <w:rPr>
                <w:rFonts w:ascii="Garamond" w:hAnsi="Garamond"/>
              </w:rPr>
              <w:t>FRCP 38; 39; 7th Amend.</w:t>
            </w:r>
          </w:p>
        </w:tc>
      </w:tr>
      <w:tr w:rsidR="00B345C6" w:rsidRPr="008358E3" w14:paraId="60493354" w14:textId="77777777" w:rsidTr="007C389A">
        <w:trPr>
          <w:trHeight w:val="300"/>
        </w:trPr>
        <w:tc>
          <w:tcPr>
            <w:tcW w:w="535" w:type="dxa"/>
            <w:noWrap/>
            <w:hideMark/>
          </w:tcPr>
          <w:p w14:paraId="05781D29" w14:textId="50F13E66" w:rsidR="00B345C6" w:rsidRPr="008358E3" w:rsidRDefault="00B345C6" w:rsidP="00B345C6">
            <w:pPr>
              <w:jc w:val="both"/>
              <w:rPr>
                <w:rFonts w:ascii="Garamond" w:hAnsi="Garamond"/>
              </w:rPr>
            </w:pPr>
            <w:r>
              <w:rPr>
                <w:rFonts w:ascii="Garamond" w:hAnsi="Garamond"/>
              </w:rPr>
              <w:t>T</w:t>
            </w:r>
            <w:r w:rsidR="00931246">
              <w:rPr>
                <w:rFonts w:ascii="Garamond" w:hAnsi="Garamond"/>
              </w:rPr>
              <w:t>h</w:t>
            </w:r>
          </w:p>
        </w:tc>
        <w:tc>
          <w:tcPr>
            <w:tcW w:w="3683" w:type="dxa"/>
            <w:noWrap/>
            <w:hideMark/>
          </w:tcPr>
          <w:p w14:paraId="6C0370BB" w14:textId="77777777" w:rsidR="00B345C6" w:rsidRPr="008358E3" w:rsidRDefault="00B345C6" w:rsidP="00B345C6">
            <w:pPr>
              <w:jc w:val="both"/>
              <w:rPr>
                <w:rFonts w:ascii="Garamond" w:hAnsi="Garamond"/>
              </w:rPr>
            </w:pPr>
            <w:r w:rsidRPr="008358E3">
              <w:rPr>
                <w:rFonts w:ascii="Garamond" w:hAnsi="Garamond"/>
              </w:rPr>
              <w:t>JML &amp; JNOV</w:t>
            </w:r>
          </w:p>
        </w:tc>
        <w:tc>
          <w:tcPr>
            <w:tcW w:w="681" w:type="dxa"/>
            <w:tcBorders>
              <w:top w:val="single" w:sz="4" w:space="0" w:color="auto"/>
              <w:bottom w:val="single" w:sz="4" w:space="0" w:color="auto"/>
              <w:right w:val="nil"/>
            </w:tcBorders>
            <w:noWrap/>
            <w:hideMark/>
          </w:tcPr>
          <w:p w14:paraId="5B089F0B" w14:textId="77777777" w:rsidR="00B345C6" w:rsidRPr="008358E3" w:rsidRDefault="00B345C6" w:rsidP="00B345C6">
            <w:pPr>
              <w:jc w:val="right"/>
              <w:rPr>
                <w:rFonts w:ascii="Garamond" w:hAnsi="Garamond"/>
              </w:rPr>
            </w:pPr>
            <w:r w:rsidRPr="008358E3">
              <w:rPr>
                <w:rFonts w:ascii="Garamond" w:hAnsi="Garamond"/>
              </w:rPr>
              <w:t>272</w:t>
            </w:r>
          </w:p>
        </w:tc>
        <w:tc>
          <w:tcPr>
            <w:tcW w:w="285" w:type="dxa"/>
            <w:tcBorders>
              <w:top w:val="single" w:sz="4" w:space="0" w:color="auto"/>
              <w:left w:val="nil"/>
              <w:bottom w:val="single" w:sz="4" w:space="0" w:color="auto"/>
              <w:right w:val="nil"/>
            </w:tcBorders>
            <w:noWrap/>
            <w:hideMark/>
          </w:tcPr>
          <w:p w14:paraId="74CA4C46"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0FDD0D1F" w14:textId="77777777" w:rsidR="00B345C6" w:rsidRPr="008358E3" w:rsidRDefault="00B345C6" w:rsidP="00B345C6">
            <w:pPr>
              <w:jc w:val="both"/>
              <w:rPr>
                <w:rFonts w:ascii="Garamond" w:hAnsi="Garamond"/>
              </w:rPr>
            </w:pPr>
            <w:r w:rsidRPr="008358E3">
              <w:rPr>
                <w:rFonts w:ascii="Garamond" w:hAnsi="Garamond"/>
              </w:rPr>
              <w:t>294</w:t>
            </w:r>
          </w:p>
        </w:tc>
        <w:tc>
          <w:tcPr>
            <w:tcW w:w="3055" w:type="dxa"/>
            <w:noWrap/>
            <w:hideMark/>
          </w:tcPr>
          <w:p w14:paraId="2E4D231F" w14:textId="77777777" w:rsidR="00B345C6" w:rsidRPr="008358E3" w:rsidRDefault="00B345C6" w:rsidP="00B345C6">
            <w:pPr>
              <w:jc w:val="both"/>
              <w:rPr>
                <w:rFonts w:ascii="Garamond" w:hAnsi="Garamond"/>
              </w:rPr>
            </w:pPr>
            <w:r w:rsidRPr="008358E3">
              <w:rPr>
                <w:rFonts w:ascii="Garamond" w:hAnsi="Garamond"/>
              </w:rPr>
              <w:t xml:space="preserve">FRCP 59; 59 </w:t>
            </w:r>
          </w:p>
        </w:tc>
      </w:tr>
      <w:tr w:rsidR="007564CB" w:rsidRPr="008358E3" w14:paraId="38B1B554" w14:textId="77777777" w:rsidTr="00005DEC">
        <w:trPr>
          <w:trHeight w:val="300"/>
        </w:trPr>
        <w:tc>
          <w:tcPr>
            <w:tcW w:w="9350" w:type="dxa"/>
            <w:gridSpan w:val="6"/>
            <w:noWrap/>
            <w:hideMark/>
          </w:tcPr>
          <w:p w14:paraId="06B7151D" w14:textId="68DFABD6" w:rsidR="007564CB" w:rsidRPr="007564CB" w:rsidRDefault="007564CB" w:rsidP="008358E3">
            <w:pPr>
              <w:jc w:val="both"/>
              <w:rPr>
                <w:rFonts w:ascii="Garamond" w:hAnsi="Garamond"/>
                <w:b/>
                <w:bCs/>
              </w:rPr>
            </w:pPr>
            <w:r w:rsidRPr="007564CB">
              <w:rPr>
                <w:rFonts w:ascii="Garamond" w:hAnsi="Garamond"/>
                <w:b/>
                <w:bCs/>
              </w:rPr>
              <w:t>Week 6</w:t>
            </w:r>
          </w:p>
        </w:tc>
      </w:tr>
      <w:tr w:rsidR="00B345C6" w:rsidRPr="008358E3" w14:paraId="4EC60036" w14:textId="77777777" w:rsidTr="007C389A">
        <w:trPr>
          <w:trHeight w:val="300"/>
        </w:trPr>
        <w:tc>
          <w:tcPr>
            <w:tcW w:w="535" w:type="dxa"/>
            <w:noWrap/>
            <w:hideMark/>
          </w:tcPr>
          <w:p w14:paraId="14862F69" w14:textId="61F29F80" w:rsidR="00B345C6" w:rsidRPr="008358E3" w:rsidRDefault="00B345C6" w:rsidP="00B345C6">
            <w:pPr>
              <w:jc w:val="both"/>
              <w:rPr>
                <w:rFonts w:ascii="Garamond" w:hAnsi="Garamond"/>
              </w:rPr>
            </w:pPr>
            <w:r>
              <w:rPr>
                <w:rFonts w:ascii="Garamond" w:hAnsi="Garamond"/>
              </w:rPr>
              <w:t>Tu</w:t>
            </w:r>
          </w:p>
        </w:tc>
        <w:tc>
          <w:tcPr>
            <w:tcW w:w="3683" w:type="dxa"/>
            <w:noWrap/>
            <w:hideMark/>
          </w:tcPr>
          <w:p w14:paraId="7AD58517" w14:textId="77777777" w:rsidR="00B345C6" w:rsidRPr="008358E3" w:rsidRDefault="00B345C6" w:rsidP="00B345C6">
            <w:pPr>
              <w:jc w:val="both"/>
              <w:rPr>
                <w:rFonts w:ascii="Garamond" w:hAnsi="Garamond"/>
              </w:rPr>
            </w:pPr>
            <w:r w:rsidRPr="008358E3">
              <w:rPr>
                <w:rFonts w:ascii="Garamond" w:hAnsi="Garamond"/>
              </w:rPr>
              <w:t>Relief from Judgment and Appeals</w:t>
            </w:r>
          </w:p>
        </w:tc>
        <w:tc>
          <w:tcPr>
            <w:tcW w:w="681" w:type="dxa"/>
            <w:tcBorders>
              <w:top w:val="single" w:sz="4" w:space="0" w:color="auto"/>
              <w:bottom w:val="single" w:sz="4" w:space="0" w:color="auto"/>
              <w:right w:val="nil"/>
            </w:tcBorders>
            <w:noWrap/>
            <w:hideMark/>
          </w:tcPr>
          <w:p w14:paraId="6C5FBB2A" w14:textId="77777777" w:rsidR="00B345C6" w:rsidRPr="008358E3" w:rsidRDefault="00B345C6" w:rsidP="00B345C6">
            <w:pPr>
              <w:jc w:val="right"/>
              <w:rPr>
                <w:rFonts w:ascii="Garamond" w:hAnsi="Garamond"/>
              </w:rPr>
            </w:pPr>
            <w:r w:rsidRPr="008358E3">
              <w:rPr>
                <w:rFonts w:ascii="Garamond" w:hAnsi="Garamond"/>
              </w:rPr>
              <w:t>294</w:t>
            </w:r>
          </w:p>
        </w:tc>
        <w:tc>
          <w:tcPr>
            <w:tcW w:w="285" w:type="dxa"/>
            <w:tcBorders>
              <w:top w:val="single" w:sz="4" w:space="0" w:color="auto"/>
              <w:left w:val="nil"/>
              <w:bottom w:val="single" w:sz="4" w:space="0" w:color="auto"/>
              <w:right w:val="nil"/>
            </w:tcBorders>
            <w:noWrap/>
            <w:hideMark/>
          </w:tcPr>
          <w:p w14:paraId="2F9C252F"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144B3758" w14:textId="77777777" w:rsidR="00B345C6" w:rsidRPr="008358E3" w:rsidRDefault="00B345C6" w:rsidP="00B345C6">
            <w:pPr>
              <w:jc w:val="both"/>
              <w:rPr>
                <w:rFonts w:ascii="Garamond" w:hAnsi="Garamond"/>
              </w:rPr>
            </w:pPr>
            <w:r w:rsidRPr="008358E3">
              <w:rPr>
                <w:rFonts w:ascii="Garamond" w:hAnsi="Garamond"/>
              </w:rPr>
              <w:t>312</w:t>
            </w:r>
          </w:p>
        </w:tc>
        <w:tc>
          <w:tcPr>
            <w:tcW w:w="3055" w:type="dxa"/>
            <w:noWrap/>
            <w:hideMark/>
          </w:tcPr>
          <w:p w14:paraId="2496F872" w14:textId="77777777" w:rsidR="00B345C6" w:rsidRPr="008358E3" w:rsidRDefault="00B345C6" w:rsidP="00B345C6">
            <w:pPr>
              <w:jc w:val="both"/>
              <w:rPr>
                <w:rFonts w:ascii="Garamond" w:hAnsi="Garamond"/>
              </w:rPr>
            </w:pPr>
            <w:r w:rsidRPr="008358E3">
              <w:rPr>
                <w:rFonts w:ascii="Garamond" w:hAnsi="Garamond"/>
              </w:rPr>
              <w:t>FRCP 60</w:t>
            </w:r>
          </w:p>
        </w:tc>
      </w:tr>
      <w:tr w:rsidR="00B345C6" w:rsidRPr="008358E3" w14:paraId="662A55F7" w14:textId="77777777" w:rsidTr="007C389A">
        <w:trPr>
          <w:trHeight w:val="300"/>
        </w:trPr>
        <w:tc>
          <w:tcPr>
            <w:tcW w:w="535" w:type="dxa"/>
            <w:noWrap/>
            <w:hideMark/>
          </w:tcPr>
          <w:p w14:paraId="1D02E672" w14:textId="60D9C2BD" w:rsidR="00B345C6" w:rsidRPr="008358E3" w:rsidRDefault="00B345C6" w:rsidP="00B345C6">
            <w:pPr>
              <w:jc w:val="both"/>
              <w:rPr>
                <w:rFonts w:ascii="Garamond" w:hAnsi="Garamond"/>
              </w:rPr>
            </w:pPr>
            <w:r>
              <w:rPr>
                <w:rFonts w:ascii="Garamond" w:hAnsi="Garamond"/>
              </w:rPr>
              <w:t>W</w:t>
            </w:r>
          </w:p>
        </w:tc>
        <w:tc>
          <w:tcPr>
            <w:tcW w:w="3683" w:type="dxa"/>
            <w:noWrap/>
            <w:hideMark/>
          </w:tcPr>
          <w:p w14:paraId="134F5A31" w14:textId="77777777" w:rsidR="00B345C6" w:rsidRPr="008358E3" w:rsidRDefault="00B345C6" w:rsidP="00B345C6">
            <w:pPr>
              <w:jc w:val="both"/>
              <w:rPr>
                <w:rFonts w:ascii="Garamond" w:hAnsi="Garamond"/>
              </w:rPr>
            </w:pPr>
            <w:r w:rsidRPr="008358E3">
              <w:rPr>
                <w:rFonts w:ascii="Garamond" w:hAnsi="Garamond"/>
              </w:rPr>
              <w:t>Judgments Claim Preclusion (</w:t>
            </w:r>
            <w:r w:rsidRPr="00507A04">
              <w:rPr>
                <w:rFonts w:ascii="Garamond" w:hAnsi="Garamond"/>
                <w:i/>
                <w:iCs/>
              </w:rPr>
              <w:t>Rush</w:t>
            </w:r>
            <w:r w:rsidRPr="008358E3">
              <w:rPr>
                <w:rFonts w:ascii="Garamond" w:hAnsi="Garamond"/>
              </w:rPr>
              <w:t xml:space="preserve">) </w:t>
            </w:r>
          </w:p>
        </w:tc>
        <w:tc>
          <w:tcPr>
            <w:tcW w:w="681" w:type="dxa"/>
            <w:tcBorders>
              <w:top w:val="single" w:sz="4" w:space="0" w:color="auto"/>
              <w:bottom w:val="single" w:sz="4" w:space="0" w:color="auto"/>
              <w:right w:val="nil"/>
            </w:tcBorders>
            <w:noWrap/>
            <w:hideMark/>
          </w:tcPr>
          <w:p w14:paraId="6643B4CF" w14:textId="77777777" w:rsidR="00B345C6" w:rsidRPr="008358E3" w:rsidRDefault="00B345C6" w:rsidP="00B345C6">
            <w:pPr>
              <w:jc w:val="right"/>
              <w:rPr>
                <w:rFonts w:ascii="Garamond" w:hAnsi="Garamond"/>
              </w:rPr>
            </w:pPr>
            <w:r w:rsidRPr="008358E3">
              <w:rPr>
                <w:rFonts w:ascii="Garamond" w:hAnsi="Garamond"/>
              </w:rPr>
              <w:t>313</w:t>
            </w:r>
          </w:p>
        </w:tc>
        <w:tc>
          <w:tcPr>
            <w:tcW w:w="285" w:type="dxa"/>
            <w:tcBorders>
              <w:top w:val="single" w:sz="4" w:space="0" w:color="auto"/>
              <w:left w:val="nil"/>
              <w:bottom w:val="single" w:sz="4" w:space="0" w:color="auto"/>
              <w:right w:val="nil"/>
            </w:tcBorders>
            <w:noWrap/>
            <w:hideMark/>
          </w:tcPr>
          <w:p w14:paraId="4E7C4D14"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11A5D6FA" w14:textId="77777777" w:rsidR="00B345C6" w:rsidRPr="008358E3" w:rsidRDefault="00B345C6" w:rsidP="00B345C6">
            <w:pPr>
              <w:jc w:val="both"/>
              <w:rPr>
                <w:rFonts w:ascii="Garamond" w:hAnsi="Garamond"/>
              </w:rPr>
            </w:pPr>
            <w:r w:rsidRPr="008358E3">
              <w:rPr>
                <w:rFonts w:ascii="Garamond" w:hAnsi="Garamond"/>
              </w:rPr>
              <w:t>328</w:t>
            </w:r>
          </w:p>
        </w:tc>
        <w:tc>
          <w:tcPr>
            <w:tcW w:w="3055" w:type="dxa"/>
            <w:noWrap/>
            <w:hideMark/>
          </w:tcPr>
          <w:p w14:paraId="2234FF14" w14:textId="77777777" w:rsidR="00B345C6" w:rsidRPr="008358E3" w:rsidRDefault="00B345C6" w:rsidP="00B345C6">
            <w:pPr>
              <w:jc w:val="both"/>
              <w:rPr>
                <w:rFonts w:ascii="Garamond" w:hAnsi="Garamond"/>
              </w:rPr>
            </w:pPr>
            <w:r w:rsidRPr="008358E3">
              <w:rPr>
                <w:rFonts w:ascii="Garamond" w:hAnsi="Garamond"/>
              </w:rPr>
              <w:t>None</w:t>
            </w:r>
          </w:p>
        </w:tc>
      </w:tr>
      <w:tr w:rsidR="00B345C6" w:rsidRPr="008358E3" w14:paraId="72A9CDC8" w14:textId="77777777" w:rsidTr="007C389A">
        <w:trPr>
          <w:trHeight w:val="300"/>
        </w:trPr>
        <w:tc>
          <w:tcPr>
            <w:tcW w:w="535" w:type="dxa"/>
            <w:noWrap/>
            <w:hideMark/>
          </w:tcPr>
          <w:p w14:paraId="0130CB50" w14:textId="0C7072D0" w:rsidR="00B345C6" w:rsidRPr="008358E3" w:rsidRDefault="00B345C6" w:rsidP="00B345C6">
            <w:pPr>
              <w:jc w:val="both"/>
              <w:rPr>
                <w:rFonts w:ascii="Garamond" w:hAnsi="Garamond"/>
              </w:rPr>
            </w:pPr>
            <w:r>
              <w:rPr>
                <w:rFonts w:ascii="Garamond" w:hAnsi="Garamond"/>
              </w:rPr>
              <w:t>T</w:t>
            </w:r>
            <w:r w:rsidR="00931246">
              <w:rPr>
                <w:rFonts w:ascii="Garamond" w:hAnsi="Garamond"/>
              </w:rPr>
              <w:t>h</w:t>
            </w:r>
          </w:p>
        </w:tc>
        <w:tc>
          <w:tcPr>
            <w:tcW w:w="3683" w:type="dxa"/>
            <w:noWrap/>
            <w:hideMark/>
          </w:tcPr>
          <w:p w14:paraId="47F462BA" w14:textId="77777777" w:rsidR="00B345C6" w:rsidRPr="008358E3" w:rsidRDefault="00B345C6" w:rsidP="00B345C6">
            <w:pPr>
              <w:jc w:val="both"/>
              <w:rPr>
                <w:rFonts w:ascii="Garamond" w:hAnsi="Garamond"/>
              </w:rPr>
            </w:pPr>
            <w:r w:rsidRPr="008358E3">
              <w:rPr>
                <w:rFonts w:ascii="Garamond" w:hAnsi="Garamond"/>
              </w:rPr>
              <w:t>Judgments Issue Preclusion (</w:t>
            </w:r>
            <w:r w:rsidRPr="00507A04">
              <w:rPr>
                <w:rFonts w:ascii="Garamond" w:hAnsi="Garamond"/>
                <w:i/>
                <w:iCs/>
              </w:rPr>
              <w:t>Parklane</w:t>
            </w:r>
            <w:r w:rsidRPr="008358E3">
              <w:rPr>
                <w:rFonts w:ascii="Garamond" w:hAnsi="Garamond"/>
              </w:rPr>
              <w:t>), Interjurisdictional, Stare Decisis</w:t>
            </w:r>
          </w:p>
        </w:tc>
        <w:tc>
          <w:tcPr>
            <w:tcW w:w="681" w:type="dxa"/>
            <w:tcBorders>
              <w:top w:val="single" w:sz="4" w:space="0" w:color="auto"/>
              <w:bottom w:val="single" w:sz="4" w:space="0" w:color="auto"/>
              <w:right w:val="nil"/>
            </w:tcBorders>
            <w:noWrap/>
            <w:hideMark/>
          </w:tcPr>
          <w:p w14:paraId="057C48ED" w14:textId="77777777" w:rsidR="00B345C6" w:rsidRPr="008358E3" w:rsidRDefault="00B345C6" w:rsidP="00B345C6">
            <w:pPr>
              <w:jc w:val="right"/>
              <w:rPr>
                <w:rFonts w:ascii="Garamond" w:hAnsi="Garamond"/>
              </w:rPr>
            </w:pPr>
            <w:r w:rsidRPr="008358E3">
              <w:rPr>
                <w:rFonts w:ascii="Garamond" w:hAnsi="Garamond"/>
              </w:rPr>
              <w:t>329</w:t>
            </w:r>
          </w:p>
        </w:tc>
        <w:tc>
          <w:tcPr>
            <w:tcW w:w="285" w:type="dxa"/>
            <w:tcBorders>
              <w:top w:val="single" w:sz="4" w:space="0" w:color="auto"/>
              <w:left w:val="nil"/>
              <w:bottom w:val="single" w:sz="4" w:space="0" w:color="auto"/>
              <w:right w:val="nil"/>
            </w:tcBorders>
            <w:noWrap/>
            <w:hideMark/>
          </w:tcPr>
          <w:p w14:paraId="0C065264"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699372D5" w14:textId="77777777" w:rsidR="00B345C6" w:rsidRPr="008358E3" w:rsidRDefault="00B345C6" w:rsidP="00B345C6">
            <w:pPr>
              <w:jc w:val="both"/>
              <w:rPr>
                <w:rFonts w:ascii="Garamond" w:hAnsi="Garamond"/>
              </w:rPr>
            </w:pPr>
            <w:r w:rsidRPr="008358E3">
              <w:rPr>
                <w:rFonts w:ascii="Garamond" w:hAnsi="Garamond"/>
              </w:rPr>
              <w:t>348</w:t>
            </w:r>
          </w:p>
        </w:tc>
        <w:tc>
          <w:tcPr>
            <w:tcW w:w="3055" w:type="dxa"/>
            <w:noWrap/>
            <w:hideMark/>
          </w:tcPr>
          <w:p w14:paraId="58A95189" w14:textId="77777777" w:rsidR="00B345C6" w:rsidRPr="008358E3" w:rsidRDefault="00B345C6" w:rsidP="00B345C6">
            <w:pPr>
              <w:jc w:val="both"/>
              <w:rPr>
                <w:rFonts w:ascii="Garamond" w:hAnsi="Garamond"/>
              </w:rPr>
            </w:pPr>
            <w:r w:rsidRPr="008358E3">
              <w:rPr>
                <w:rFonts w:ascii="Garamond" w:hAnsi="Garamond"/>
              </w:rPr>
              <w:t>None</w:t>
            </w:r>
          </w:p>
        </w:tc>
      </w:tr>
      <w:tr w:rsidR="007564CB" w:rsidRPr="008358E3" w14:paraId="07FDD033" w14:textId="77777777" w:rsidTr="008E5DD0">
        <w:trPr>
          <w:trHeight w:val="300"/>
        </w:trPr>
        <w:tc>
          <w:tcPr>
            <w:tcW w:w="9350" w:type="dxa"/>
            <w:gridSpan w:val="6"/>
            <w:noWrap/>
            <w:hideMark/>
          </w:tcPr>
          <w:p w14:paraId="3D5BDB6E" w14:textId="57737039" w:rsidR="007564CB" w:rsidRPr="007564CB" w:rsidRDefault="007564CB" w:rsidP="008358E3">
            <w:pPr>
              <w:jc w:val="both"/>
              <w:rPr>
                <w:rFonts w:ascii="Garamond" w:hAnsi="Garamond"/>
                <w:b/>
                <w:bCs/>
              </w:rPr>
            </w:pPr>
            <w:r w:rsidRPr="007564CB">
              <w:rPr>
                <w:rFonts w:ascii="Garamond" w:hAnsi="Garamond"/>
                <w:b/>
                <w:bCs/>
              </w:rPr>
              <w:t>Week 7</w:t>
            </w:r>
          </w:p>
        </w:tc>
      </w:tr>
      <w:tr w:rsidR="00B345C6" w:rsidRPr="008358E3" w14:paraId="7508735E" w14:textId="77777777" w:rsidTr="007C389A">
        <w:trPr>
          <w:trHeight w:val="300"/>
        </w:trPr>
        <w:tc>
          <w:tcPr>
            <w:tcW w:w="535" w:type="dxa"/>
            <w:noWrap/>
            <w:hideMark/>
          </w:tcPr>
          <w:p w14:paraId="2F28E1B6" w14:textId="68E902D1" w:rsidR="00B345C6" w:rsidRPr="008358E3" w:rsidRDefault="00B345C6" w:rsidP="00B345C6">
            <w:pPr>
              <w:jc w:val="both"/>
              <w:rPr>
                <w:rFonts w:ascii="Garamond" w:hAnsi="Garamond"/>
              </w:rPr>
            </w:pPr>
            <w:r>
              <w:rPr>
                <w:rFonts w:ascii="Garamond" w:hAnsi="Garamond"/>
              </w:rPr>
              <w:t>Tu</w:t>
            </w:r>
          </w:p>
        </w:tc>
        <w:tc>
          <w:tcPr>
            <w:tcW w:w="3683" w:type="dxa"/>
            <w:noWrap/>
            <w:hideMark/>
          </w:tcPr>
          <w:p w14:paraId="4E67CAE6" w14:textId="53B5F241" w:rsidR="00B345C6" w:rsidRPr="008358E3" w:rsidRDefault="00B345C6" w:rsidP="00B345C6">
            <w:pPr>
              <w:jc w:val="both"/>
              <w:rPr>
                <w:rFonts w:ascii="Garamond" w:hAnsi="Garamond"/>
              </w:rPr>
            </w:pPr>
            <w:r w:rsidRPr="008358E3">
              <w:rPr>
                <w:rFonts w:ascii="Garamond" w:hAnsi="Garamond"/>
              </w:rPr>
              <w:t xml:space="preserve">Joinder (Intro) </w:t>
            </w:r>
            <w:r>
              <w:rPr>
                <w:rFonts w:ascii="Garamond" w:hAnsi="Garamond"/>
              </w:rPr>
              <w:t xml:space="preserve">&amp; </w:t>
            </w:r>
            <w:r w:rsidRPr="008358E3">
              <w:rPr>
                <w:rFonts w:ascii="Garamond" w:hAnsi="Garamond"/>
              </w:rPr>
              <w:t>Joinder of Claims (</w:t>
            </w:r>
            <w:r w:rsidRPr="00367541">
              <w:rPr>
                <w:rFonts w:ascii="Garamond" w:hAnsi="Garamond"/>
                <w:i/>
                <w:iCs/>
              </w:rPr>
              <w:t>Painter</w:t>
            </w:r>
            <w:r w:rsidRPr="008358E3">
              <w:rPr>
                <w:rFonts w:ascii="Garamond" w:hAnsi="Garamond"/>
              </w:rPr>
              <w:t>)</w:t>
            </w:r>
          </w:p>
        </w:tc>
        <w:tc>
          <w:tcPr>
            <w:tcW w:w="681" w:type="dxa"/>
            <w:tcBorders>
              <w:top w:val="single" w:sz="4" w:space="0" w:color="auto"/>
              <w:bottom w:val="single" w:sz="4" w:space="0" w:color="auto"/>
              <w:right w:val="nil"/>
            </w:tcBorders>
            <w:noWrap/>
            <w:hideMark/>
          </w:tcPr>
          <w:p w14:paraId="12D1E00F" w14:textId="77777777" w:rsidR="00B345C6" w:rsidRDefault="00B345C6" w:rsidP="00B345C6">
            <w:pPr>
              <w:jc w:val="right"/>
              <w:rPr>
                <w:rFonts w:ascii="Garamond" w:hAnsi="Garamond"/>
              </w:rPr>
            </w:pPr>
            <w:r w:rsidRPr="008358E3">
              <w:rPr>
                <w:rFonts w:ascii="Garamond" w:hAnsi="Garamond"/>
              </w:rPr>
              <w:t>349</w:t>
            </w:r>
          </w:p>
          <w:p w14:paraId="7EDFB3D7" w14:textId="05AC7FA4" w:rsidR="00B345C6" w:rsidRPr="008358E3" w:rsidRDefault="00B345C6" w:rsidP="00B345C6">
            <w:pPr>
              <w:jc w:val="right"/>
              <w:rPr>
                <w:rFonts w:ascii="Garamond" w:hAnsi="Garamond"/>
              </w:rPr>
            </w:pPr>
            <w:r>
              <w:rPr>
                <w:rFonts w:ascii="Garamond" w:hAnsi="Garamond"/>
              </w:rPr>
              <w:t>353</w:t>
            </w:r>
          </w:p>
        </w:tc>
        <w:tc>
          <w:tcPr>
            <w:tcW w:w="285" w:type="dxa"/>
            <w:tcBorders>
              <w:top w:val="single" w:sz="4" w:space="0" w:color="auto"/>
              <w:left w:val="nil"/>
              <w:bottom w:val="single" w:sz="4" w:space="0" w:color="auto"/>
              <w:right w:val="nil"/>
            </w:tcBorders>
            <w:noWrap/>
            <w:hideMark/>
          </w:tcPr>
          <w:p w14:paraId="0FA12966" w14:textId="77777777" w:rsidR="00B345C6" w:rsidRDefault="00B345C6" w:rsidP="00B345C6">
            <w:pPr>
              <w:jc w:val="both"/>
              <w:rPr>
                <w:rFonts w:ascii="Garamond" w:hAnsi="Garamond"/>
              </w:rPr>
            </w:pPr>
            <w:r w:rsidRPr="008358E3">
              <w:rPr>
                <w:rFonts w:ascii="Garamond" w:hAnsi="Garamond"/>
              </w:rPr>
              <w:t>-</w:t>
            </w:r>
          </w:p>
          <w:p w14:paraId="67033A96" w14:textId="34BDE906" w:rsidR="00B345C6" w:rsidRPr="008358E3" w:rsidRDefault="00B345C6" w:rsidP="00B345C6">
            <w:pPr>
              <w:jc w:val="both"/>
              <w:rPr>
                <w:rFonts w:ascii="Garamond" w:hAnsi="Garamond"/>
              </w:rPr>
            </w:pPr>
            <w:r>
              <w:rPr>
                <w:rFonts w:ascii="Garamond" w:hAnsi="Garamond"/>
              </w:rPr>
              <w:t>-</w:t>
            </w:r>
          </w:p>
        </w:tc>
        <w:tc>
          <w:tcPr>
            <w:tcW w:w="1111" w:type="dxa"/>
            <w:tcBorders>
              <w:top w:val="single" w:sz="4" w:space="0" w:color="auto"/>
              <w:left w:val="nil"/>
              <w:bottom w:val="single" w:sz="4" w:space="0" w:color="auto"/>
            </w:tcBorders>
            <w:noWrap/>
            <w:hideMark/>
          </w:tcPr>
          <w:p w14:paraId="6E6565B8" w14:textId="77777777" w:rsidR="00B345C6" w:rsidRDefault="00B345C6" w:rsidP="00B345C6">
            <w:pPr>
              <w:jc w:val="both"/>
              <w:rPr>
                <w:rFonts w:ascii="Garamond" w:hAnsi="Garamond"/>
              </w:rPr>
            </w:pPr>
            <w:r w:rsidRPr="008358E3">
              <w:rPr>
                <w:rFonts w:ascii="Garamond" w:hAnsi="Garamond"/>
              </w:rPr>
              <w:t>350</w:t>
            </w:r>
          </w:p>
          <w:p w14:paraId="01EB7386" w14:textId="79A28ECC" w:rsidR="00B345C6" w:rsidRPr="008358E3" w:rsidRDefault="00B345C6" w:rsidP="00B345C6">
            <w:pPr>
              <w:jc w:val="both"/>
              <w:rPr>
                <w:rFonts w:ascii="Garamond" w:hAnsi="Garamond"/>
              </w:rPr>
            </w:pPr>
            <w:r>
              <w:rPr>
                <w:rFonts w:ascii="Garamond" w:hAnsi="Garamond"/>
              </w:rPr>
              <w:t>363</w:t>
            </w:r>
          </w:p>
        </w:tc>
        <w:tc>
          <w:tcPr>
            <w:tcW w:w="3055" w:type="dxa"/>
            <w:noWrap/>
            <w:hideMark/>
          </w:tcPr>
          <w:p w14:paraId="40BB85CA" w14:textId="77777777" w:rsidR="00B345C6" w:rsidRPr="008358E3" w:rsidRDefault="00B345C6" w:rsidP="00B345C6">
            <w:pPr>
              <w:jc w:val="both"/>
              <w:rPr>
                <w:rFonts w:ascii="Garamond" w:hAnsi="Garamond"/>
              </w:rPr>
            </w:pPr>
            <w:r w:rsidRPr="008358E3">
              <w:rPr>
                <w:rFonts w:ascii="Garamond" w:hAnsi="Garamond"/>
              </w:rPr>
              <w:t>FRCP 18, 13(a)-(b); 8(d)(2); 42(b)</w:t>
            </w:r>
          </w:p>
        </w:tc>
      </w:tr>
      <w:tr w:rsidR="00B345C6" w:rsidRPr="008358E3" w14:paraId="39207C83" w14:textId="77777777" w:rsidTr="007C389A">
        <w:trPr>
          <w:trHeight w:val="300"/>
        </w:trPr>
        <w:tc>
          <w:tcPr>
            <w:tcW w:w="535" w:type="dxa"/>
            <w:noWrap/>
            <w:hideMark/>
          </w:tcPr>
          <w:p w14:paraId="0FFC2334" w14:textId="6D0CD5F9" w:rsidR="00B345C6" w:rsidRPr="008358E3" w:rsidRDefault="00B345C6" w:rsidP="00B345C6">
            <w:pPr>
              <w:jc w:val="both"/>
              <w:rPr>
                <w:rFonts w:ascii="Garamond" w:hAnsi="Garamond"/>
              </w:rPr>
            </w:pPr>
            <w:r>
              <w:rPr>
                <w:rFonts w:ascii="Garamond" w:hAnsi="Garamond"/>
              </w:rPr>
              <w:t>W</w:t>
            </w:r>
          </w:p>
        </w:tc>
        <w:tc>
          <w:tcPr>
            <w:tcW w:w="3683" w:type="dxa"/>
            <w:noWrap/>
            <w:hideMark/>
          </w:tcPr>
          <w:p w14:paraId="56DF2F5F" w14:textId="77777777" w:rsidR="00B345C6" w:rsidRPr="008358E3" w:rsidRDefault="00B345C6" w:rsidP="00B345C6">
            <w:pPr>
              <w:jc w:val="both"/>
              <w:rPr>
                <w:rFonts w:ascii="Garamond" w:hAnsi="Garamond"/>
              </w:rPr>
            </w:pPr>
            <w:r w:rsidRPr="008358E3">
              <w:rPr>
                <w:rFonts w:ascii="Garamond" w:hAnsi="Garamond"/>
              </w:rPr>
              <w:t>Joinder of Parties (</w:t>
            </w:r>
            <w:r w:rsidRPr="00FE0B41">
              <w:rPr>
                <w:rFonts w:ascii="Garamond" w:hAnsi="Garamond"/>
                <w:i/>
                <w:iCs/>
              </w:rPr>
              <w:t>Holt</w:t>
            </w:r>
            <w:r w:rsidRPr="008358E3">
              <w:rPr>
                <w:rFonts w:ascii="Garamond" w:hAnsi="Garamond"/>
              </w:rPr>
              <w:t>) and Impleading Third Parties (</w:t>
            </w:r>
            <w:r w:rsidRPr="00FE0B41">
              <w:rPr>
                <w:rFonts w:ascii="Garamond" w:hAnsi="Garamond"/>
                <w:i/>
                <w:iCs/>
              </w:rPr>
              <w:t>Lehman</w:t>
            </w:r>
            <w:r w:rsidRPr="008358E3">
              <w:rPr>
                <w:rFonts w:ascii="Garamond" w:hAnsi="Garamond"/>
              </w:rPr>
              <w:t>)</w:t>
            </w:r>
          </w:p>
        </w:tc>
        <w:tc>
          <w:tcPr>
            <w:tcW w:w="681" w:type="dxa"/>
            <w:tcBorders>
              <w:top w:val="single" w:sz="4" w:space="0" w:color="auto"/>
              <w:bottom w:val="single" w:sz="4" w:space="0" w:color="auto"/>
              <w:right w:val="nil"/>
            </w:tcBorders>
            <w:noWrap/>
            <w:hideMark/>
          </w:tcPr>
          <w:p w14:paraId="4B29332A" w14:textId="77777777" w:rsidR="00B345C6" w:rsidRPr="008358E3" w:rsidRDefault="00B345C6" w:rsidP="00B345C6">
            <w:pPr>
              <w:jc w:val="right"/>
              <w:rPr>
                <w:rFonts w:ascii="Garamond" w:hAnsi="Garamond"/>
              </w:rPr>
            </w:pPr>
            <w:r w:rsidRPr="008358E3">
              <w:rPr>
                <w:rFonts w:ascii="Garamond" w:hAnsi="Garamond"/>
              </w:rPr>
              <w:t>363</w:t>
            </w:r>
          </w:p>
        </w:tc>
        <w:tc>
          <w:tcPr>
            <w:tcW w:w="285" w:type="dxa"/>
            <w:tcBorders>
              <w:top w:val="single" w:sz="4" w:space="0" w:color="auto"/>
              <w:left w:val="nil"/>
              <w:bottom w:val="single" w:sz="4" w:space="0" w:color="auto"/>
              <w:right w:val="nil"/>
            </w:tcBorders>
            <w:noWrap/>
            <w:hideMark/>
          </w:tcPr>
          <w:p w14:paraId="069CC26E"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46DBA637" w14:textId="77777777" w:rsidR="00B345C6" w:rsidRPr="008358E3" w:rsidRDefault="00B345C6" w:rsidP="00B345C6">
            <w:pPr>
              <w:jc w:val="both"/>
              <w:rPr>
                <w:rFonts w:ascii="Garamond" w:hAnsi="Garamond"/>
              </w:rPr>
            </w:pPr>
            <w:r w:rsidRPr="008358E3">
              <w:rPr>
                <w:rFonts w:ascii="Garamond" w:hAnsi="Garamond"/>
              </w:rPr>
              <w:t>375</w:t>
            </w:r>
          </w:p>
        </w:tc>
        <w:tc>
          <w:tcPr>
            <w:tcW w:w="3055" w:type="dxa"/>
            <w:noWrap/>
            <w:hideMark/>
          </w:tcPr>
          <w:p w14:paraId="738464EB" w14:textId="77777777" w:rsidR="00B345C6" w:rsidRPr="008358E3" w:rsidRDefault="00B345C6" w:rsidP="00B345C6">
            <w:pPr>
              <w:jc w:val="both"/>
              <w:rPr>
                <w:rFonts w:ascii="Garamond" w:hAnsi="Garamond"/>
              </w:rPr>
            </w:pPr>
            <w:r w:rsidRPr="008358E3">
              <w:rPr>
                <w:rFonts w:ascii="Garamond" w:hAnsi="Garamond"/>
              </w:rPr>
              <w:t>FRCP 20; 21; 14(a); 13(g)</w:t>
            </w:r>
          </w:p>
        </w:tc>
      </w:tr>
      <w:tr w:rsidR="00B345C6" w:rsidRPr="008358E3" w14:paraId="7008B83A" w14:textId="77777777" w:rsidTr="007C389A">
        <w:trPr>
          <w:trHeight w:val="300"/>
        </w:trPr>
        <w:tc>
          <w:tcPr>
            <w:tcW w:w="535" w:type="dxa"/>
            <w:noWrap/>
            <w:hideMark/>
          </w:tcPr>
          <w:p w14:paraId="2E559238" w14:textId="50EF6E8A" w:rsidR="00B345C6" w:rsidRPr="008358E3" w:rsidRDefault="00B345C6" w:rsidP="00B345C6">
            <w:pPr>
              <w:jc w:val="both"/>
              <w:rPr>
                <w:rFonts w:ascii="Garamond" w:hAnsi="Garamond"/>
              </w:rPr>
            </w:pPr>
            <w:r>
              <w:rPr>
                <w:rFonts w:ascii="Garamond" w:hAnsi="Garamond"/>
              </w:rPr>
              <w:t>T</w:t>
            </w:r>
            <w:r w:rsidR="00931246">
              <w:rPr>
                <w:rFonts w:ascii="Garamond" w:hAnsi="Garamond"/>
              </w:rPr>
              <w:t>h</w:t>
            </w:r>
          </w:p>
        </w:tc>
        <w:tc>
          <w:tcPr>
            <w:tcW w:w="3683" w:type="dxa"/>
            <w:noWrap/>
            <w:hideMark/>
          </w:tcPr>
          <w:p w14:paraId="23D74603" w14:textId="77777777" w:rsidR="00B345C6" w:rsidRPr="008358E3" w:rsidRDefault="00B345C6" w:rsidP="00B345C6">
            <w:pPr>
              <w:jc w:val="both"/>
              <w:rPr>
                <w:rFonts w:ascii="Garamond" w:hAnsi="Garamond"/>
              </w:rPr>
            </w:pPr>
            <w:r w:rsidRPr="008358E3">
              <w:rPr>
                <w:rFonts w:ascii="Garamond" w:hAnsi="Garamond"/>
              </w:rPr>
              <w:t>Joinder Required (</w:t>
            </w:r>
            <w:r w:rsidRPr="00FE0B41">
              <w:rPr>
                <w:rFonts w:ascii="Garamond" w:hAnsi="Garamond"/>
                <w:i/>
                <w:iCs/>
              </w:rPr>
              <w:t>Makah</w:t>
            </w:r>
            <w:r w:rsidRPr="008358E3">
              <w:rPr>
                <w:rFonts w:ascii="Garamond" w:hAnsi="Garamond"/>
              </w:rPr>
              <w:t>); Intervention (</w:t>
            </w:r>
            <w:r w:rsidRPr="00FE0B41">
              <w:rPr>
                <w:rFonts w:ascii="Garamond" w:hAnsi="Garamond"/>
                <w:i/>
                <w:iCs/>
              </w:rPr>
              <w:t>Grutter</w:t>
            </w:r>
            <w:r w:rsidRPr="008358E3">
              <w:rPr>
                <w:rFonts w:ascii="Garamond" w:hAnsi="Garamond"/>
              </w:rPr>
              <w:t>)</w:t>
            </w:r>
          </w:p>
        </w:tc>
        <w:tc>
          <w:tcPr>
            <w:tcW w:w="681" w:type="dxa"/>
            <w:tcBorders>
              <w:top w:val="single" w:sz="4" w:space="0" w:color="auto"/>
              <w:bottom w:val="single" w:sz="4" w:space="0" w:color="auto"/>
              <w:right w:val="nil"/>
            </w:tcBorders>
            <w:noWrap/>
            <w:hideMark/>
          </w:tcPr>
          <w:p w14:paraId="14A5A880" w14:textId="77777777" w:rsidR="00B345C6" w:rsidRPr="008358E3" w:rsidRDefault="00B345C6" w:rsidP="00B345C6">
            <w:pPr>
              <w:jc w:val="right"/>
              <w:rPr>
                <w:rFonts w:ascii="Garamond" w:hAnsi="Garamond"/>
              </w:rPr>
            </w:pPr>
            <w:r w:rsidRPr="008358E3">
              <w:rPr>
                <w:rFonts w:ascii="Garamond" w:hAnsi="Garamond"/>
              </w:rPr>
              <w:t>380</w:t>
            </w:r>
          </w:p>
        </w:tc>
        <w:tc>
          <w:tcPr>
            <w:tcW w:w="285" w:type="dxa"/>
            <w:tcBorders>
              <w:top w:val="single" w:sz="4" w:space="0" w:color="auto"/>
              <w:left w:val="nil"/>
              <w:bottom w:val="single" w:sz="4" w:space="0" w:color="auto"/>
              <w:right w:val="nil"/>
            </w:tcBorders>
            <w:noWrap/>
            <w:hideMark/>
          </w:tcPr>
          <w:p w14:paraId="323DEDF3"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0CDE46A4" w14:textId="77777777" w:rsidR="00B345C6" w:rsidRPr="008358E3" w:rsidRDefault="00B345C6" w:rsidP="00B345C6">
            <w:pPr>
              <w:jc w:val="both"/>
              <w:rPr>
                <w:rFonts w:ascii="Garamond" w:hAnsi="Garamond"/>
              </w:rPr>
            </w:pPr>
            <w:r w:rsidRPr="008358E3">
              <w:rPr>
                <w:rFonts w:ascii="Garamond" w:hAnsi="Garamond"/>
              </w:rPr>
              <w:t>395</w:t>
            </w:r>
          </w:p>
        </w:tc>
        <w:tc>
          <w:tcPr>
            <w:tcW w:w="3055" w:type="dxa"/>
            <w:noWrap/>
            <w:hideMark/>
          </w:tcPr>
          <w:p w14:paraId="4648C05E" w14:textId="77777777" w:rsidR="00B345C6" w:rsidRPr="008358E3" w:rsidRDefault="00B345C6" w:rsidP="00B345C6">
            <w:pPr>
              <w:jc w:val="both"/>
              <w:rPr>
                <w:rFonts w:ascii="Garamond" w:hAnsi="Garamond"/>
              </w:rPr>
            </w:pPr>
            <w:r w:rsidRPr="008358E3">
              <w:rPr>
                <w:rFonts w:ascii="Garamond" w:hAnsi="Garamond"/>
              </w:rPr>
              <w:t>FRCP 19; 24</w:t>
            </w:r>
          </w:p>
        </w:tc>
      </w:tr>
      <w:tr w:rsidR="00905CDA" w:rsidRPr="008358E3" w14:paraId="2B0BE89D" w14:textId="77777777" w:rsidTr="00E83655">
        <w:trPr>
          <w:trHeight w:val="300"/>
        </w:trPr>
        <w:tc>
          <w:tcPr>
            <w:tcW w:w="9350" w:type="dxa"/>
            <w:gridSpan w:val="6"/>
            <w:noWrap/>
          </w:tcPr>
          <w:p w14:paraId="5E2420D1" w14:textId="6167AF01" w:rsidR="007C52B1" w:rsidRPr="007C52B1" w:rsidRDefault="00582164" w:rsidP="007C52B1">
            <w:pPr>
              <w:jc w:val="center"/>
              <w:rPr>
                <w:rFonts w:ascii="Garamond" w:hAnsi="Garamond"/>
                <w:i/>
                <w:iCs/>
              </w:rPr>
            </w:pPr>
            <w:r>
              <w:rPr>
                <w:rFonts w:ascii="Garamond" w:hAnsi="Garamond"/>
                <w:i/>
                <w:iCs/>
              </w:rPr>
              <w:t>Third</w:t>
            </w:r>
            <w:r w:rsidR="00905CDA" w:rsidRPr="007C52B1">
              <w:rPr>
                <w:rFonts w:ascii="Garamond" w:hAnsi="Garamond"/>
                <w:i/>
                <w:iCs/>
              </w:rPr>
              <w:t xml:space="preserve"> Formative Assessment – Judgments &amp; Joinder </w:t>
            </w:r>
          </w:p>
        </w:tc>
      </w:tr>
      <w:tr w:rsidR="00E70384" w:rsidRPr="008358E3" w14:paraId="2AD097D8" w14:textId="77777777" w:rsidTr="00535E62">
        <w:trPr>
          <w:trHeight w:val="314"/>
        </w:trPr>
        <w:tc>
          <w:tcPr>
            <w:tcW w:w="535" w:type="dxa"/>
            <w:noWrap/>
            <w:hideMark/>
          </w:tcPr>
          <w:p w14:paraId="01A23D48" w14:textId="2A39CF98" w:rsidR="00E70384" w:rsidRPr="008358E3" w:rsidRDefault="00801E0E" w:rsidP="00535E62">
            <w:pPr>
              <w:jc w:val="both"/>
              <w:rPr>
                <w:rFonts w:ascii="Garamond" w:hAnsi="Garamond"/>
                <w:b/>
                <w:bCs/>
                <w:u w:val="single"/>
              </w:rPr>
            </w:pPr>
            <w:r>
              <w:lastRenderedPageBreak/>
              <w:br w:type="page"/>
            </w:r>
          </w:p>
        </w:tc>
        <w:tc>
          <w:tcPr>
            <w:tcW w:w="3683" w:type="dxa"/>
            <w:noWrap/>
            <w:hideMark/>
          </w:tcPr>
          <w:p w14:paraId="4815A0F0" w14:textId="77777777" w:rsidR="00E70384" w:rsidRPr="008358E3" w:rsidRDefault="00E70384" w:rsidP="00535E62">
            <w:pPr>
              <w:jc w:val="center"/>
              <w:rPr>
                <w:rFonts w:ascii="Garamond" w:hAnsi="Garamond"/>
                <w:b/>
                <w:bCs/>
                <w:u w:val="single"/>
              </w:rPr>
            </w:pPr>
            <w:r w:rsidRPr="008358E3">
              <w:rPr>
                <w:rFonts w:ascii="Garamond" w:hAnsi="Garamond"/>
                <w:b/>
                <w:bCs/>
                <w:u w:val="single"/>
              </w:rPr>
              <w:t>Topics</w:t>
            </w:r>
          </w:p>
        </w:tc>
        <w:tc>
          <w:tcPr>
            <w:tcW w:w="5132" w:type="dxa"/>
            <w:gridSpan w:val="4"/>
            <w:noWrap/>
          </w:tcPr>
          <w:p w14:paraId="00CBF05C" w14:textId="77777777" w:rsidR="00E70384" w:rsidRPr="008358E3" w:rsidRDefault="00E70384" w:rsidP="00535E62">
            <w:pPr>
              <w:jc w:val="center"/>
              <w:rPr>
                <w:rFonts w:ascii="Garamond" w:hAnsi="Garamond"/>
                <w:b/>
                <w:bCs/>
                <w:u w:val="single"/>
              </w:rPr>
            </w:pPr>
            <w:r>
              <w:rPr>
                <w:rFonts w:ascii="Garamond" w:hAnsi="Garamond"/>
                <w:b/>
                <w:bCs/>
                <w:u w:val="single"/>
              </w:rPr>
              <w:t>Assigned Reading</w:t>
            </w:r>
          </w:p>
        </w:tc>
      </w:tr>
      <w:tr w:rsidR="00E70384" w:rsidRPr="007174E3" w14:paraId="6BDFE427" w14:textId="77777777" w:rsidTr="00535E62">
        <w:trPr>
          <w:trHeight w:val="314"/>
        </w:trPr>
        <w:tc>
          <w:tcPr>
            <w:tcW w:w="535" w:type="dxa"/>
            <w:noWrap/>
          </w:tcPr>
          <w:p w14:paraId="1F5E0992" w14:textId="77777777" w:rsidR="00E70384" w:rsidRPr="008358E3" w:rsidRDefault="00E70384" w:rsidP="00535E62">
            <w:pPr>
              <w:jc w:val="both"/>
              <w:rPr>
                <w:rFonts w:ascii="Garamond" w:hAnsi="Garamond"/>
                <w:b/>
                <w:bCs/>
                <w:u w:val="single"/>
              </w:rPr>
            </w:pPr>
          </w:p>
        </w:tc>
        <w:tc>
          <w:tcPr>
            <w:tcW w:w="3683" w:type="dxa"/>
            <w:noWrap/>
          </w:tcPr>
          <w:p w14:paraId="75A1EBAF" w14:textId="77777777" w:rsidR="00E70384" w:rsidRPr="008358E3" w:rsidRDefault="00E70384" w:rsidP="00535E62">
            <w:pPr>
              <w:jc w:val="center"/>
              <w:rPr>
                <w:rFonts w:ascii="Garamond" w:hAnsi="Garamond"/>
                <w:b/>
                <w:bCs/>
                <w:u w:val="single"/>
              </w:rPr>
            </w:pPr>
          </w:p>
        </w:tc>
        <w:tc>
          <w:tcPr>
            <w:tcW w:w="2077" w:type="dxa"/>
            <w:gridSpan w:val="3"/>
            <w:noWrap/>
          </w:tcPr>
          <w:p w14:paraId="5FDB7F43" w14:textId="77777777" w:rsidR="00E70384" w:rsidRPr="007174E3" w:rsidRDefault="00E70384" w:rsidP="00535E62">
            <w:pPr>
              <w:jc w:val="center"/>
              <w:rPr>
                <w:rFonts w:ascii="Garamond" w:hAnsi="Garamond"/>
                <w:b/>
                <w:bCs/>
              </w:rPr>
            </w:pPr>
            <w:r w:rsidRPr="007174E3">
              <w:rPr>
                <w:rFonts w:ascii="Garamond" w:hAnsi="Garamond"/>
                <w:b/>
                <w:bCs/>
              </w:rPr>
              <w:t>Rowe, et al. (5</w:t>
            </w:r>
            <w:r w:rsidRPr="007174E3">
              <w:rPr>
                <w:rFonts w:ascii="Garamond" w:hAnsi="Garamond"/>
                <w:b/>
                <w:bCs/>
                <w:vertAlign w:val="superscript"/>
              </w:rPr>
              <w:t>th</w:t>
            </w:r>
            <w:r w:rsidRPr="007174E3">
              <w:rPr>
                <w:rFonts w:ascii="Garamond" w:hAnsi="Garamond"/>
                <w:b/>
                <w:bCs/>
              </w:rPr>
              <w:t xml:space="preserve"> ed.)</w:t>
            </w:r>
          </w:p>
        </w:tc>
        <w:tc>
          <w:tcPr>
            <w:tcW w:w="3055" w:type="dxa"/>
            <w:noWrap/>
          </w:tcPr>
          <w:p w14:paraId="02AE181E" w14:textId="77777777" w:rsidR="00E70384" w:rsidRPr="007174E3" w:rsidRDefault="00E70384" w:rsidP="00535E62">
            <w:pPr>
              <w:jc w:val="center"/>
              <w:rPr>
                <w:rFonts w:ascii="Garamond" w:hAnsi="Garamond"/>
                <w:b/>
                <w:bCs/>
              </w:rPr>
            </w:pPr>
            <w:r w:rsidRPr="007174E3">
              <w:rPr>
                <w:rFonts w:ascii="Garamond" w:hAnsi="Garamond"/>
                <w:b/>
                <w:bCs/>
              </w:rPr>
              <w:t>FRCPs/Statutes/Const.</w:t>
            </w:r>
          </w:p>
        </w:tc>
      </w:tr>
      <w:tr w:rsidR="007564CB" w:rsidRPr="008358E3" w14:paraId="7D31FDC6" w14:textId="77777777" w:rsidTr="00D30F71">
        <w:trPr>
          <w:trHeight w:val="300"/>
        </w:trPr>
        <w:tc>
          <w:tcPr>
            <w:tcW w:w="9350" w:type="dxa"/>
            <w:gridSpan w:val="6"/>
            <w:noWrap/>
            <w:hideMark/>
          </w:tcPr>
          <w:p w14:paraId="190558F2" w14:textId="4EDA4E49" w:rsidR="007564CB" w:rsidRPr="007564CB" w:rsidRDefault="007564CB" w:rsidP="008358E3">
            <w:pPr>
              <w:jc w:val="both"/>
              <w:rPr>
                <w:rFonts w:ascii="Garamond" w:hAnsi="Garamond"/>
                <w:b/>
                <w:bCs/>
              </w:rPr>
            </w:pPr>
            <w:r w:rsidRPr="007564CB">
              <w:rPr>
                <w:rFonts w:ascii="Garamond" w:hAnsi="Garamond"/>
                <w:b/>
                <w:bCs/>
              </w:rPr>
              <w:t>Week 8</w:t>
            </w:r>
          </w:p>
        </w:tc>
      </w:tr>
      <w:tr w:rsidR="00B345C6" w:rsidRPr="008358E3" w14:paraId="0EFB11E9" w14:textId="77777777" w:rsidTr="007C389A">
        <w:trPr>
          <w:trHeight w:val="300"/>
        </w:trPr>
        <w:tc>
          <w:tcPr>
            <w:tcW w:w="535" w:type="dxa"/>
            <w:noWrap/>
            <w:hideMark/>
          </w:tcPr>
          <w:p w14:paraId="01E1882C" w14:textId="2972AC70" w:rsidR="00B345C6" w:rsidRPr="008358E3" w:rsidRDefault="00B345C6" w:rsidP="00B345C6">
            <w:pPr>
              <w:jc w:val="both"/>
              <w:rPr>
                <w:rFonts w:ascii="Garamond" w:hAnsi="Garamond"/>
              </w:rPr>
            </w:pPr>
            <w:r>
              <w:rPr>
                <w:rFonts w:ascii="Garamond" w:hAnsi="Garamond"/>
              </w:rPr>
              <w:t>Tu</w:t>
            </w:r>
          </w:p>
        </w:tc>
        <w:tc>
          <w:tcPr>
            <w:tcW w:w="3683" w:type="dxa"/>
            <w:noWrap/>
            <w:hideMark/>
          </w:tcPr>
          <w:p w14:paraId="4431C18C" w14:textId="52798464" w:rsidR="00B345C6" w:rsidRPr="008358E3" w:rsidRDefault="00B345C6" w:rsidP="00B345C6">
            <w:pPr>
              <w:jc w:val="both"/>
              <w:rPr>
                <w:rFonts w:ascii="Garamond" w:hAnsi="Garamond"/>
              </w:rPr>
            </w:pPr>
            <w:r w:rsidRPr="008358E3">
              <w:rPr>
                <w:rFonts w:ascii="Garamond" w:hAnsi="Garamond"/>
              </w:rPr>
              <w:t>Personal Jurisdiction (Intro</w:t>
            </w:r>
            <w:r>
              <w:rPr>
                <w:rFonts w:ascii="Garamond" w:hAnsi="Garamond"/>
              </w:rPr>
              <w:t xml:space="preserve">, </w:t>
            </w:r>
            <w:r w:rsidRPr="005D461F">
              <w:rPr>
                <w:rFonts w:ascii="Garamond" w:hAnsi="Garamond"/>
                <w:i/>
                <w:iCs/>
              </w:rPr>
              <w:t>Pennoyer</w:t>
            </w:r>
            <w:r>
              <w:rPr>
                <w:rFonts w:ascii="Garamond" w:hAnsi="Garamond"/>
              </w:rPr>
              <w:t xml:space="preserve"> &amp; </w:t>
            </w:r>
            <w:r w:rsidRPr="005D461F">
              <w:rPr>
                <w:rFonts w:ascii="Garamond" w:hAnsi="Garamond"/>
                <w:i/>
                <w:iCs/>
              </w:rPr>
              <w:t>Int’l Shoe</w:t>
            </w:r>
            <w:r>
              <w:rPr>
                <w:rFonts w:ascii="Garamond" w:hAnsi="Garamond"/>
              </w:rPr>
              <w:t>)</w:t>
            </w:r>
          </w:p>
        </w:tc>
        <w:tc>
          <w:tcPr>
            <w:tcW w:w="681" w:type="dxa"/>
            <w:tcBorders>
              <w:top w:val="single" w:sz="4" w:space="0" w:color="auto"/>
              <w:bottom w:val="single" w:sz="4" w:space="0" w:color="auto"/>
              <w:right w:val="nil"/>
            </w:tcBorders>
            <w:noWrap/>
            <w:hideMark/>
          </w:tcPr>
          <w:p w14:paraId="0C4BE8B7" w14:textId="77777777" w:rsidR="00B345C6" w:rsidRDefault="00B345C6" w:rsidP="00B345C6">
            <w:pPr>
              <w:jc w:val="right"/>
              <w:rPr>
                <w:rFonts w:ascii="Garamond" w:hAnsi="Garamond"/>
              </w:rPr>
            </w:pPr>
            <w:r w:rsidRPr="008358E3">
              <w:rPr>
                <w:rFonts w:ascii="Garamond" w:hAnsi="Garamond"/>
              </w:rPr>
              <w:t>399</w:t>
            </w:r>
          </w:p>
          <w:p w14:paraId="43DAEF3A" w14:textId="6062955A" w:rsidR="00B345C6" w:rsidRPr="008358E3" w:rsidRDefault="00B345C6" w:rsidP="00B345C6">
            <w:pPr>
              <w:jc w:val="right"/>
              <w:rPr>
                <w:rFonts w:ascii="Garamond" w:hAnsi="Garamond"/>
              </w:rPr>
            </w:pPr>
            <w:r>
              <w:rPr>
                <w:rFonts w:ascii="Garamond" w:hAnsi="Garamond"/>
              </w:rPr>
              <w:t>405</w:t>
            </w:r>
          </w:p>
        </w:tc>
        <w:tc>
          <w:tcPr>
            <w:tcW w:w="285" w:type="dxa"/>
            <w:tcBorders>
              <w:top w:val="single" w:sz="4" w:space="0" w:color="auto"/>
              <w:left w:val="nil"/>
              <w:bottom w:val="single" w:sz="4" w:space="0" w:color="auto"/>
              <w:right w:val="nil"/>
            </w:tcBorders>
            <w:noWrap/>
            <w:hideMark/>
          </w:tcPr>
          <w:p w14:paraId="7C829894" w14:textId="77777777" w:rsidR="00B345C6" w:rsidRDefault="00B345C6" w:rsidP="00B345C6">
            <w:pPr>
              <w:jc w:val="both"/>
              <w:rPr>
                <w:rFonts w:ascii="Garamond" w:hAnsi="Garamond"/>
              </w:rPr>
            </w:pPr>
            <w:r w:rsidRPr="008358E3">
              <w:rPr>
                <w:rFonts w:ascii="Garamond" w:hAnsi="Garamond"/>
              </w:rPr>
              <w:t>-</w:t>
            </w:r>
          </w:p>
          <w:p w14:paraId="41186CF8" w14:textId="39244FF1" w:rsidR="00B345C6" w:rsidRPr="008358E3" w:rsidRDefault="00B345C6" w:rsidP="00B345C6">
            <w:pPr>
              <w:jc w:val="both"/>
              <w:rPr>
                <w:rFonts w:ascii="Garamond" w:hAnsi="Garamond"/>
              </w:rPr>
            </w:pPr>
            <w:r>
              <w:rPr>
                <w:rFonts w:ascii="Garamond" w:hAnsi="Garamond"/>
              </w:rPr>
              <w:t>-</w:t>
            </w:r>
          </w:p>
        </w:tc>
        <w:tc>
          <w:tcPr>
            <w:tcW w:w="1111" w:type="dxa"/>
            <w:tcBorders>
              <w:top w:val="single" w:sz="4" w:space="0" w:color="auto"/>
              <w:left w:val="nil"/>
              <w:bottom w:val="single" w:sz="4" w:space="0" w:color="auto"/>
            </w:tcBorders>
            <w:noWrap/>
            <w:hideMark/>
          </w:tcPr>
          <w:p w14:paraId="59DDF89B" w14:textId="77777777" w:rsidR="00B345C6" w:rsidRDefault="00B345C6" w:rsidP="00B345C6">
            <w:pPr>
              <w:jc w:val="both"/>
              <w:rPr>
                <w:rFonts w:ascii="Garamond" w:hAnsi="Garamond"/>
              </w:rPr>
            </w:pPr>
            <w:r w:rsidRPr="008358E3">
              <w:rPr>
                <w:rFonts w:ascii="Garamond" w:hAnsi="Garamond"/>
              </w:rPr>
              <w:t>400</w:t>
            </w:r>
          </w:p>
          <w:p w14:paraId="61194B52" w14:textId="26B07C7A" w:rsidR="00B345C6" w:rsidRPr="008358E3" w:rsidRDefault="00B345C6" w:rsidP="00B345C6">
            <w:pPr>
              <w:jc w:val="both"/>
              <w:rPr>
                <w:rFonts w:ascii="Garamond" w:hAnsi="Garamond"/>
              </w:rPr>
            </w:pPr>
            <w:r>
              <w:rPr>
                <w:rFonts w:ascii="Garamond" w:hAnsi="Garamond"/>
              </w:rPr>
              <w:t>419</w:t>
            </w:r>
          </w:p>
        </w:tc>
        <w:tc>
          <w:tcPr>
            <w:tcW w:w="3055" w:type="dxa"/>
            <w:noWrap/>
            <w:hideMark/>
          </w:tcPr>
          <w:p w14:paraId="226B71D7" w14:textId="77777777" w:rsidR="00B345C6" w:rsidRPr="008358E3" w:rsidRDefault="00B345C6" w:rsidP="00B345C6">
            <w:pPr>
              <w:jc w:val="both"/>
              <w:rPr>
                <w:rFonts w:ascii="Garamond" w:hAnsi="Garamond"/>
              </w:rPr>
            </w:pPr>
            <w:r w:rsidRPr="008358E3">
              <w:rPr>
                <w:rFonts w:ascii="Garamond" w:hAnsi="Garamond"/>
              </w:rPr>
              <w:t>None</w:t>
            </w:r>
          </w:p>
        </w:tc>
      </w:tr>
      <w:tr w:rsidR="00B345C6" w:rsidRPr="008358E3" w14:paraId="4EB35F04" w14:textId="77777777" w:rsidTr="007C389A">
        <w:trPr>
          <w:trHeight w:val="300"/>
        </w:trPr>
        <w:tc>
          <w:tcPr>
            <w:tcW w:w="535" w:type="dxa"/>
            <w:noWrap/>
            <w:hideMark/>
          </w:tcPr>
          <w:p w14:paraId="405F8A13" w14:textId="5DC02EB8" w:rsidR="00B345C6" w:rsidRPr="008358E3" w:rsidRDefault="00B345C6" w:rsidP="00B345C6">
            <w:pPr>
              <w:jc w:val="both"/>
              <w:rPr>
                <w:rFonts w:ascii="Garamond" w:hAnsi="Garamond"/>
              </w:rPr>
            </w:pPr>
            <w:r>
              <w:rPr>
                <w:rFonts w:ascii="Garamond" w:hAnsi="Garamond"/>
              </w:rPr>
              <w:t>W</w:t>
            </w:r>
          </w:p>
        </w:tc>
        <w:tc>
          <w:tcPr>
            <w:tcW w:w="3683" w:type="dxa"/>
            <w:noWrap/>
            <w:hideMark/>
          </w:tcPr>
          <w:p w14:paraId="2C40DD5C" w14:textId="00E3D66A" w:rsidR="00B345C6" w:rsidRPr="008358E3" w:rsidRDefault="00B345C6" w:rsidP="00B345C6">
            <w:pPr>
              <w:jc w:val="both"/>
              <w:rPr>
                <w:rFonts w:ascii="Garamond" w:hAnsi="Garamond"/>
              </w:rPr>
            </w:pPr>
            <w:r w:rsidRPr="008358E3">
              <w:rPr>
                <w:rFonts w:ascii="Garamond" w:hAnsi="Garamond"/>
              </w:rPr>
              <w:t>Personal Jurisdiction (</w:t>
            </w:r>
            <w:r w:rsidRPr="005D461F">
              <w:rPr>
                <w:rFonts w:ascii="Garamond" w:hAnsi="Garamond"/>
                <w:i/>
                <w:iCs/>
              </w:rPr>
              <w:t>WW VW</w:t>
            </w:r>
            <w:r w:rsidRPr="008358E3">
              <w:rPr>
                <w:rFonts w:ascii="Garamond" w:hAnsi="Garamond"/>
              </w:rPr>
              <w:t>)</w:t>
            </w:r>
          </w:p>
        </w:tc>
        <w:tc>
          <w:tcPr>
            <w:tcW w:w="681" w:type="dxa"/>
            <w:tcBorders>
              <w:top w:val="single" w:sz="4" w:space="0" w:color="auto"/>
              <w:bottom w:val="single" w:sz="4" w:space="0" w:color="auto"/>
              <w:right w:val="nil"/>
            </w:tcBorders>
            <w:noWrap/>
            <w:hideMark/>
          </w:tcPr>
          <w:p w14:paraId="4F78DFD2" w14:textId="77777777" w:rsidR="00B345C6" w:rsidRPr="008358E3" w:rsidRDefault="00B345C6" w:rsidP="00B345C6">
            <w:pPr>
              <w:jc w:val="right"/>
              <w:rPr>
                <w:rFonts w:ascii="Garamond" w:hAnsi="Garamond"/>
              </w:rPr>
            </w:pPr>
            <w:r w:rsidRPr="008358E3">
              <w:rPr>
                <w:rFonts w:ascii="Garamond" w:hAnsi="Garamond"/>
              </w:rPr>
              <w:t>419</w:t>
            </w:r>
          </w:p>
        </w:tc>
        <w:tc>
          <w:tcPr>
            <w:tcW w:w="285" w:type="dxa"/>
            <w:tcBorders>
              <w:top w:val="single" w:sz="4" w:space="0" w:color="auto"/>
              <w:left w:val="nil"/>
              <w:bottom w:val="single" w:sz="4" w:space="0" w:color="auto"/>
              <w:right w:val="nil"/>
            </w:tcBorders>
            <w:noWrap/>
            <w:hideMark/>
          </w:tcPr>
          <w:p w14:paraId="6B2F6D7A"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1587DAA2" w14:textId="77777777" w:rsidR="00B345C6" w:rsidRPr="008358E3" w:rsidRDefault="00B345C6" w:rsidP="00B345C6">
            <w:pPr>
              <w:jc w:val="both"/>
              <w:rPr>
                <w:rFonts w:ascii="Garamond" w:hAnsi="Garamond"/>
              </w:rPr>
            </w:pPr>
            <w:r w:rsidRPr="008358E3">
              <w:rPr>
                <w:rFonts w:ascii="Garamond" w:hAnsi="Garamond"/>
              </w:rPr>
              <w:t>436</w:t>
            </w:r>
          </w:p>
        </w:tc>
        <w:tc>
          <w:tcPr>
            <w:tcW w:w="3055" w:type="dxa"/>
            <w:noWrap/>
            <w:hideMark/>
          </w:tcPr>
          <w:p w14:paraId="17DB2F54" w14:textId="77777777" w:rsidR="00B345C6" w:rsidRPr="008358E3" w:rsidRDefault="00B345C6" w:rsidP="00B345C6">
            <w:pPr>
              <w:jc w:val="both"/>
              <w:rPr>
                <w:rFonts w:ascii="Garamond" w:hAnsi="Garamond"/>
              </w:rPr>
            </w:pPr>
            <w:r w:rsidRPr="008358E3">
              <w:rPr>
                <w:rFonts w:ascii="Garamond" w:hAnsi="Garamond"/>
              </w:rPr>
              <w:t>None</w:t>
            </w:r>
          </w:p>
        </w:tc>
      </w:tr>
      <w:tr w:rsidR="00B345C6" w:rsidRPr="008358E3" w14:paraId="40006D2A" w14:textId="77777777" w:rsidTr="007C389A">
        <w:trPr>
          <w:trHeight w:val="300"/>
        </w:trPr>
        <w:tc>
          <w:tcPr>
            <w:tcW w:w="535" w:type="dxa"/>
            <w:noWrap/>
            <w:hideMark/>
          </w:tcPr>
          <w:p w14:paraId="5250EA74" w14:textId="67FC30F7" w:rsidR="00B345C6" w:rsidRPr="008358E3" w:rsidRDefault="00B345C6" w:rsidP="00B345C6">
            <w:pPr>
              <w:jc w:val="both"/>
              <w:rPr>
                <w:rFonts w:ascii="Garamond" w:hAnsi="Garamond"/>
              </w:rPr>
            </w:pPr>
            <w:r>
              <w:rPr>
                <w:rFonts w:ascii="Garamond" w:hAnsi="Garamond"/>
              </w:rPr>
              <w:t>T</w:t>
            </w:r>
            <w:r w:rsidR="00931246">
              <w:rPr>
                <w:rFonts w:ascii="Garamond" w:hAnsi="Garamond"/>
              </w:rPr>
              <w:t>h</w:t>
            </w:r>
          </w:p>
        </w:tc>
        <w:tc>
          <w:tcPr>
            <w:tcW w:w="3683" w:type="dxa"/>
            <w:noWrap/>
            <w:hideMark/>
          </w:tcPr>
          <w:p w14:paraId="053F415B" w14:textId="77777777" w:rsidR="00B345C6" w:rsidRPr="008358E3" w:rsidRDefault="00B345C6" w:rsidP="00B345C6">
            <w:pPr>
              <w:jc w:val="both"/>
              <w:rPr>
                <w:rFonts w:ascii="Garamond" w:hAnsi="Garamond"/>
              </w:rPr>
            </w:pPr>
            <w:r w:rsidRPr="008358E3">
              <w:rPr>
                <w:rFonts w:ascii="Garamond" w:hAnsi="Garamond"/>
              </w:rPr>
              <w:t>Personal Jurisdiction (</w:t>
            </w:r>
            <w:r w:rsidRPr="00CA7FDD">
              <w:rPr>
                <w:rFonts w:ascii="Garamond" w:hAnsi="Garamond"/>
                <w:i/>
                <w:iCs/>
              </w:rPr>
              <w:t>Nicastro</w:t>
            </w:r>
            <w:r w:rsidRPr="008358E3">
              <w:rPr>
                <w:rFonts w:ascii="Garamond" w:hAnsi="Garamond"/>
              </w:rPr>
              <w:t xml:space="preserve">) </w:t>
            </w:r>
          </w:p>
        </w:tc>
        <w:tc>
          <w:tcPr>
            <w:tcW w:w="681" w:type="dxa"/>
            <w:tcBorders>
              <w:top w:val="single" w:sz="4" w:space="0" w:color="auto"/>
              <w:bottom w:val="single" w:sz="4" w:space="0" w:color="auto"/>
              <w:right w:val="nil"/>
            </w:tcBorders>
            <w:noWrap/>
            <w:hideMark/>
          </w:tcPr>
          <w:p w14:paraId="66BAF209" w14:textId="77777777" w:rsidR="00B345C6" w:rsidRPr="008358E3" w:rsidRDefault="00B345C6" w:rsidP="00B345C6">
            <w:pPr>
              <w:jc w:val="right"/>
              <w:rPr>
                <w:rFonts w:ascii="Garamond" w:hAnsi="Garamond"/>
              </w:rPr>
            </w:pPr>
            <w:r w:rsidRPr="008358E3">
              <w:rPr>
                <w:rFonts w:ascii="Garamond" w:hAnsi="Garamond"/>
              </w:rPr>
              <w:t>437</w:t>
            </w:r>
          </w:p>
        </w:tc>
        <w:tc>
          <w:tcPr>
            <w:tcW w:w="285" w:type="dxa"/>
            <w:tcBorders>
              <w:top w:val="single" w:sz="4" w:space="0" w:color="auto"/>
              <w:left w:val="nil"/>
              <w:bottom w:val="single" w:sz="4" w:space="0" w:color="auto"/>
              <w:right w:val="nil"/>
            </w:tcBorders>
            <w:noWrap/>
            <w:hideMark/>
          </w:tcPr>
          <w:p w14:paraId="2CE42308" w14:textId="77777777" w:rsidR="00B345C6" w:rsidRPr="008358E3" w:rsidRDefault="00B345C6" w:rsidP="00B345C6">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4720A2A0" w14:textId="77777777" w:rsidR="00B345C6" w:rsidRPr="008358E3" w:rsidRDefault="00B345C6" w:rsidP="00B345C6">
            <w:pPr>
              <w:jc w:val="both"/>
              <w:rPr>
                <w:rFonts w:ascii="Garamond" w:hAnsi="Garamond"/>
              </w:rPr>
            </w:pPr>
            <w:r w:rsidRPr="008358E3">
              <w:rPr>
                <w:rFonts w:ascii="Garamond" w:hAnsi="Garamond"/>
              </w:rPr>
              <w:t>446</w:t>
            </w:r>
          </w:p>
        </w:tc>
        <w:tc>
          <w:tcPr>
            <w:tcW w:w="3055" w:type="dxa"/>
            <w:noWrap/>
            <w:hideMark/>
          </w:tcPr>
          <w:p w14:paraId="4A0BC138" w14:textId="77777777" w:rsidR="00B345C6" w:rsidRPr="008358E3" w:rsidRDefault="00B345C6" w:rsidP="00B345C6">
            <w:pPr>
              <w:jc w:val="both"/>
              <w:rPr>
                <w:rFonts w:ascii="Garamond" w:hAnsi="Garamond"/>
              </w:rPr>
            </w:pPr>
            <w:r w:rsidRPr="008358E3">
              <w:rPr>
                <w:rFonts w:ascii="Garamond" w:hAnsi="Garamond"/>
              </w:rPr>
              <w:t>None</w:t>
            </w:r>
          </w:p>
        </w:tc>
      </w:tr>
      <w:tr w:rsidR="007564CB" w:rsidRPr="008358E3" w14:paraId="39EE1E2D" w14:textId="77777777" w:rsidTr="005B4402">
        <w:trPr>
          <w:trHeight w:val="300"/>
        </w:trPr>
        <w:tc>
          <w:tcPr>
            <w:tcW w:w="9350" w:type="dxa"/>
            <w:gridSpan w:val="6"/>
            <w:noWrap/>
            <w:hideMark/>
          </w:tcPr>
          <w:p w14:paraId="701D951B" w14:textId="5ECEE721" w:rsidR="007564CB" w:rsidRPr="007564CB" w:rsidRDefault="007564CB" w:rsidP="008358E3">
            <w:pPr>
              <w:jc w:val="both"/>
              <w:rPr>
                <w:rFonts w:ascii="Garamond" w:hAnsi="Garamond"/>
                <w:b/>
                <w:bCs/>
              </w:rPr>
            </w:pPr>
            <w:r w:rsidRPr="007564CB">
              <w:rPr>
                <w:rFonts w:ascii="Garamond" w:hAnsi="Garamond"/>
                <w:b/>
                <w:bCs/>
              </w:rPr>
              <w:t>Week 9</w:t>
            </w:r>
          </w:p>
        </w:tc>
      </w:tr>
      <w:tr w:rsidR="007C389A" w:rsidRPr="008358E3" w14:paraId="4243C977" w14:textId="77777777" w:rsidTr="007C389A">
        <w:trPr>
          <w:trHeight w:val="300"/>
        </w:trPr>
        <w:tc>
          <w:tcPr>
            <w:tcW w:w="535" w:type="dxa"/>
            <w:noWrap/>
            <w:hideMark/>
          </w:tcPr>
          <w:p w14:paraId="7F087771" w14:textId="42D238E3" w:rsidR="008358E3" w:rsidRPr="008358E3" w:rsidRDefault="00931246" w:rsidP="008358E3">
            <w:pPr>
              <w:jc w:val="both"/>
              <w:rPr>
                <w:rFonts w:ascii="Garamond" w:hAnsi="Garamond"/>
              </w:rPr>
            </w:pPr>
            <w:r>
              <w:rPr>
                <w:rFonts w:ascii="Garamond" w:hAnsi="Garamond"/>
              </w:rPr>
              <w:t>Tu</w:t>
            </w:r>
          </w:p>
        </w:tc>
        <w:tc>
          <w:tcPr>
            <w:tcW w:w="3683" w:type="dxa"/>
            <w:noWrap/>
            <w:hideMark/>
          </w:tcPr>
          <w:p w14:paraId="02DB14C1" w14:textId="63816ABF" w:rsidR="008358E3" w:rsidRPr="008358E3" w:rsidRDefault="008358E3" w:rsidP="008358E3">
            <w:pPr>
              <w:jc w:val="both"/>
              <w:rPr>
                <w:rFonts w:ascii="Garamond" w:hAnsi="Garamond"/>
              </w:rPr>
            </w:pPr>
            <w:r w:rsidRPr="008358E3">
              <w:rPr>
                <w:rFonts w:ascii="Garamond" w:hAnsi="Garamond"/>
              </w:rPr>
              <w:t>Personal Jurisdiction (</w:t>
            </w:r>
            <w:r w:rsidRPr="00CA7FDD">
              <w:rPr>
                <w:rFonts w:ascii="Garamond" w:hAnsi="Garamond"/>
                <w:i/>
                <w:iCs/>
              </w:rPr>
              <w:t>Bri</w:t>
            </w:r>
            <w:r w:rsidR="00CA7FDD" w:rsidRPr="00CA7FDD">
              <w:rPr>
                <w:rFonts w:ascii="Garamond" w:hAnsi="Garamond"/>
                <w:i/>
                <w:iCs/>
              </w:rPr>
              <w:t>s</w:t>
            </w:r>
            <w:r w:rsidRPr="00CA7FDD">
              <w:rPr>
                <w:rFonts w:ascii="Garamond" w:hAnsi="Garamond"/>
                <w:i/>
                <w:iCs/>
              </w:rPr>
              <w:t>tol-Myers</w:t>
            </w:r>
            <w:r w:rsidR="00966426">
              <w:rPr>
                <w:rFonts w:ascii="Garamond" w:hAnsi="Garamond"/>
              </w:rPr>
              <w:t xml:space="preserve"> &amp; </w:t>
            </w:r>
            <w:r w:rsidR="00966426" w:rsidRPr="00966426">
              <w:rPr>
                <w:rFonts w:ascii="Garamond" w:hAnsi="Garamond"/>
                <w:i/>
                <w:iCs/>
              </w:rPr>
              <w:t>Ford</w:t>
            </w:r>
            <w:r w:rsidRPr="008358E3">
              <w:rPr>
                <w:rFonts w:ascii="Garamond" w:hAnsi="Garamond"/>
              </w:rPr>
              <w:t xml:space="preserve">) </w:t>
            </w:r>
          </w:p>
        </w:tc>
        <w:tc>
          <w:tcPr>
            <w:tcW w:w="681" w:type="dxa"/>
            <w:tcBorders>
              <w:top w:val="single" w:sz="4" w:space="0" w:color="auto"/>
              <w:bottom w:val="single" w:sz="4" w:space="0" w:color="auto"/>
              <w:right w:val="nil"/>
            </w:tcBorders>
            <w:noWrap/>
            <w:hideMark/>
          </w:tcPr>
          <w:p w14:paraId="764EFD98" w14:textId="77777777" w:rsidR="008358E3" w:rsidRDefault="008358E3" w:rsidP="008358E3">
            <w:pPr>
              <w:jc w:val="right"/>
              <w:rPr>
                <w:rFonts w:ascii="Garamond" w:hAnsi="Garamond"/>
              </w:rPr>
            </w:pPr>
            <w:r w:rsidRPr="008358E3">
              <w:rPr>
                <w:rFonts w:ascii="Garamond" w:hAnsi="Garamond"/>
              </w:rPr>
              <w:t>446</w:t>
            </w:r>
          </w:p>
          <w:p w14:paraId="29B7D667" w14:textId="44441394" w:rsidR="00CA7FDD" w:rsidRPr="008358E3" w:rsidRDefault="00CA7FDD" w:rsidP="008358E3">
            <w:pPr>
              <w:jc w:val="right"/>
              <w:rPr>
                <w:rFonts w:ascii="Garamond" w:hAnsi="Garamond"/>
              </w:rPr>
            </w:pPr>
            <w:r>
              <w:rPr>
                <w:rFonts w:ascii="Garamond" w:hAnsi="Garamond"/>
              </w:rPr>
              <w:t>7</w:t>
            </w:r>
          </w:p>
        </w:tc>
        <w:tc>
          <w:tcPr>
            <w:tcW w:w="285" w:type="dxa"/>
            <w:tcBorders>
              <w:top w:val="single" w:sz="4" w:space="0" w:color="auto"/>
              <w:left w:val="nil"/>
              <w:bottom w:val="single" w:sz="4" w:space="0" w:color="auto"/>
              <w:right w:val="nil"/>
            </w:tcBorders>
            <w:noWrap/>
            <w:hideMark/>
          </w:tcPr>
          <w:p w14:paraId="59CBC298" w14:textId="77777777" w:rsidR="008358E3" w:rsidRDefault="008358E3" w:rsidP="008358E3">
            <w:pPr>
              <w:jc w:val="both"/>
              <w:rPr>
                <w:rFonts w:ascii="Garamond" w:hAnsi="Garamond"/>
              </w:rPr>
            </w:pPr>
            <w:r w:rsidRPr="008358E3">
              <w:rPr>
                <w:rFonts w:ascii="Garamond" w:hAnsi="Garamond"/>
              </w:rPr>
              <w:t>-</w:t>
            </w:r>
          </w:p>
          <w:p w14:paraId="0CA9004B" w14:textId="78F52E76" w:rsidR="0095330C" w:rsidRPr="008358E3" w:rsidRDefault="0095330C" w:rsidP="008358E3">
            <w:pPr>
              <w:jc w:val="both"/>
              <w:rPr>
                <w:rFonts w:ascii="Garamond" w:hAnsi="Garamond"/>
              </w:rPr>
            </w:pPr>
            <w:r>
              <w:rPr>
                <w:rFonts w:ascii="Garamond" w:hAnsi="Garamond"/>
              </w:rPr>
              <w:t>-</w:t>
            </w:r>
          </w:p>
        </w:tc>
        <w:tc>
          <w:tcPr>
            <w:tcW w:w="1111" w:type="dxa"/>
            <w:tcBorders>
              <w:top w:val="single" w:sz="4" w:space="0" w:color="auto"/>
              <w:left w:val="nil"/>
              <w:bottom w:val="single" w:sz="4" w:space="0" w:color="auto"/>
            </w:tcBorders>
            <w:noWrap/>
            <w:hideMark/>
          </w:tcPr>
          <w:p w14:paraId="4FAF0068" w14:textId="77777777" w:rsidR="008358E3" w:rsidRDefault="008358E3" w:rsidP="008358E3">
            <w:pPr>
              <w:jc w:val="both"/>
              <w:rPr>
                <w:rFonts w:ascii="Garamond" w:hAnsi="Garamond"/>
              </w:rPr>
            </w:pPr>
            <w:r w:rsidRPr="008358E3">
              <w:rPr>
                <w:rFonts w:ascii="Garamond" w:hAnsi="Garamond"/>
              </w:rPr>
              <w:t>453</w:t>
            </w:r>
          </w:p>
          <w:p w14:paraId="4A7D03AE" w14:textId="72B59D46" w:rsidR="0095330C" w:rsidRPr="008358E3" w:rsidRDefault="0095330C" w:rsidP="008358E3">
            <w:pPr>
              <w:jc w:val="both"/>
              <w:rPr>
                <w:rFonts w:ascii="Garamond" w:hAnsi="Garamond"/>
              </w:rPr>
            </w:pPr>
            <w:r>
              <w:rPr>
                <w:rFonts w:ascii="Garamond" w:hAnsi="Garamond"/>
              </w:rPr>
              <w:t>16</w:t>
            </w:r>
          </w:p>
        </w:tc>
        <w:tc>
          <w:tcPr>
            <w:tcW w:w="3055" w:type="dxa"/>
            <w:noWrap/>
            <w:hideMark/>
          </w:tcPr>
          <w:p w14:paraId="34756C5D" w14:textId="77777777" w:rsidR="008358E3" w:rsidRDefault="008358E3" w:rsidP="008358E3">
            <w:pPr>
              <w:jc w:val="both"/>
              <w:rPr>
                <w:rFonts w:ascii="Garamond" w:hAnsi="Garamond"/>
              </w:rPr>
            </w:pPr>
            <w:r w:rsidRPr="008358E3">
              <w:rPr>
                <w:rFonts w:ascii="Garamond" w:hAnsi="Garamond"/>
              </w:rPr>
              <w:t>None</w:t>
            </w:r>
          </w:p>
          <w:p w14:paraId="3902FA29" w14:textId="21F8084C" w:rsidR="0095330C" w:rsidRPr="008358E3" w:rsidRDefault="0095330C" w:rsidP="008358E3">
            <w:pPr>
              <w:jc w:val="both"/>
              <w:rPr>
                <w:rFonts w:ascii="Garamond" w:hAnsi="Garamond"/>
              </w:rPr>
            </w:pPr>
            <w:r>
              <w:rPr>
                <w:rFonts w:ascii="Garamond" w:hAnsi="Garamond"/>
              </w:rPr>
              <w:t>This is from the Supplement</w:t>
            </w:r>
          </w:p>
        </w:tc>
      </w:tr>
      <w:tr w:rsidR="007C389A" w:rsidRPr="008358E3" w14:paraId="20416857" w14:textId="77777777" w:rsidTr="007C389A">
        <w:trPr>
          <w:trHeight w:val="300"/>
        </w:trPr>
        <w:tc>
          <w:tcPr>
            <w:tcW w:w="535" w:type="dxa"/>
            <w:noWrap/>
            <w:hideMark/>
          </w:tcPr>
          <w:p w14:paraId="6CF89844" w14:textId="2A6ECBEB" w:rsidR="008358E3" w:rsidRPr="008358E3" w:rsidRDefault="00931246" w:rsidP="008358E3">
            <w:pPr>
              <w:jc w:val="both"/>
              <w:rPr>
                <w:rFonts w:ascii="Garamond" w:hAnsi="Garamond"/>
              </w:rPr>
            </w:pPr>
            <w:r>
              <w:rPr>
                <w:rFonts w:ascii="Garamond" w:hAnsi="Garamond"/>
              </w:rPr>
              <w:t>W</w:t>
            </w:r>
          </w:p>
        </w:tc>
        <w:tc>
          <w:tcPr>
            <w:tcW w:w="3683" w:type="dxa"/>
            <w:noWrap/>
            <w:hideMark/>
          </w:tcPr>
          <w:p w14:paraId="17F6665C" w14:textId="1A1D8A51" w:rsidR="008358E3" w:rsidRPr="008358E3" w:rsidRDefault="006B62E9" w:rsidP="008358E3">
            <w:pPr>
              <w:jc w:val="both"/>
              <w:rPr>
                <w:rFonts w:ascii="Garamond" w:hAnsi="Garamond"/>
              </w:rPr>
            </w:pPr>
            <w:r w:rsidRPr="008358E3">
              <w:rPr>
                <w:rFonts w:ascii="Garamond" w:hAnsi="Garamond"/>
              </w:rPr>
              <w:t>Personal</w:t>
            </w:r>
            <w:r w:rsidR="008358E3" w:rsidRPr="008358E3">
              <w:rPr>
                <w:rFonts w:ascii="Garamond" w:hAnsi="Garamond"/>
              </w:rPr>
              <w:t xml:space="preserve"> Jurisdiction (</w:t>
            </w:r>
            <w:r w:rsidR="008358E3" w:rsidRPr="006B62E9">
              <w:rPr>
                <w:rFonts w:ascii="Garamond" w:hAnsi="Garamond"/>
                <w:i/>
                <w:iCs/>
              </w:rPr>
              <w:t>Slack</w:t>
            </w:r>
            <w:r w:rsidR="008358E3" w:rsidRPr="008358E3">
              <w:rPr>
                <w:rFonts w:ascii="Garamond" w:hAnsi="Garamond"/>
              </w:rPr>
              <w:t>)</w:t>
            </w:r>
          </w:p>
        </w:tc>
        <w:tc>
          <w:tcPr>
            <w:tcW w:w="681" w:type="dxa"/>
            <w:tcBorders>
              <w:top w:val="single" w:sz="4" w:space="0" w:color="auto"/>
              <w:bottom w:val="single" w:sz="4" w:space="0" w:color="auto"/>
              <w:right w:val="nil"/>
            </w:tcBorders>
            <w:noWrap/>
            <w:hideMark/>
          </w:tcPr>
          <w:p w14:paraId="62C1A26C" w14:textId="77777777" w:rsidR="008358E3" w:rsidRPr="008358E3" w:rsidRDefault="008358E3" w:rsidP="008358E3">
            <w:pPr>
              <w:jc w:val="right"/>
              <w:rPr>
                <w:rFonts w:ascii="Garamond" w:hAnsi="Garamond"/>
              </w:rPr>
            </w:pPr>
            <w:r w:rsidRPr="008358E3">
              <w:rPr>
                <w:rFonts w:ascii="Garamond" w:hAnsi="Garamond"/>
              </w:rPr>
              <w:t>453</w:t>
            </w:r>
          </w:p>
        </w:tc>
        <w:tc>
          <w:tcPr>
            <w:tcW w:w="285" w:type="dxa"/>
            <w:tcBorders>
              <w:top w:val="single" w:sz="4" w:space="0" w:color="auto"/>
              <w:left w:val="nil"/>
              <w:bottom w:val="single" w:sz="4" w:space="0" w:color="auto"/>
              <w:right w:val="nil"/>
            </w:tcBorders>
            <w:noWrap/>
            <w:hideMark/>
          </w:tcPr>
          <w:p w14:paraId="3981029E"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254E4B21" w14:textId="77777777" w:rsidR="008358E3" w:rsidRPr="008358E3" w:rsidRDefault="008358E3" w:rsidP="008358E3">
            <w:pPr>
              <w:jc w:val="both"/>
              <w:rPr>
                <w:rFonts w:ascii="Garamond" w:hAnsi="Garamond"/>
              </w:rPr>
            </w:pPr>
            <w:r w:rsidRPr="008358E3">
              <w:rPr>
                <w:rFonts w:ascii="Garamond" w:hAnsi="Garamond"/>
              </w:rPr>
              <w:t>461</w:t>
            </w:r>
          </w:p>
        </w:tc>
        <w:tc>
          <w:tcPr>
            <w:tcW w:w="3055" w:type="dxa"/>
            <w:noWrap/>
            <w:hideMark/>
          </w:tcPr>
          <w:p w14:paraId="47A501C3" w14:textId="77777777" w:rsidR="008358E3" w:rsidRPr="008358E3" w:rsidRDefault="008358E3" w:rsidP="008358E3">
            <w:pPr>
              <w:jc w:val="both"/>
              <w:rPr>
                <w:rFonts w:ascii="Garamond" w:hAnsi="Garamond"/>
              </w:rPr>
            </w:pPr>
            <w:r w:rsidRPr="008358E3">
              <w:rPr>
                <w:rFonts w:ascii="Garamond" w:hAnsi="Garamond"/>
              </w:rPr>
              <w:t>None</w:t>
            </w:r>
          </w:p>
        </w:tc>
      </w:tr>
      <w:tr w:rsidR="006E6E13" w:rsidRPr="008358E3" w14:paraId="6CA8A606" w14:textId="77777777" w:rsidTr="00363B4A">
        <w:trPr>
          <w:trHeight w:val="300"/>
        </w:trPr>
        <w:tc>
          <w:tcPr>
            <w:tcW w:w="9350" w:type="dxa"/>
            <w:gridSpan w:val="6"/>
            <w:noWrap/>
          </w:tcPr>
          <w:p w14:paraId="01E9427F" w14:textId="62EC9B63" w:rsidR="006E6E13" w:rsidRPr="001F3C71" w:rsidRDefault="00582164" w:rsidP="001F3C71">
            <w:pPr>
              <w:jc w:val="center"/>
              <w:rPr>
                <w:rFonts w:ascii="Garamond" w:hAnsi="Garamond"/>
                <w:i/>
                <w:iCs/>
              </w:rPr>
            </w:pPr>
            <w:r>
              <w:rPr>
                <w:rFonts w:ascii="Garamond" w:hAnsi="Garamond"/>
                <w:i/>
                <w:iCs/>
              </w:rPr>
              <w:t>Fourth</w:t>
            </w:r>
            <w:r w:rsidR="006E6E13" w:rsidRPr="001F3C71">
              <w:rPr>
                <w:rFonts w:ascii="Garamond" w:hAnsi="Garamond"/>
                <w:i/>
                <w:iCs/>
              </w:rPr>
              <w:t xml:space="preserve"> Formative Assessment </w:t>
            </w:r>
            <w:r w:rsidR="001F3C71" w:rsidRPr="001F3C71">
              <w:rPr>
                <w:rFonts w:ascii="Garamond" w:hAnsi="Garamond"/>
                <w:i/>
                <w:iCs/>
              </w:rPr>
              <w:t>–</w:t>
            </w:r>
            <w:r w:rsidR="006E6E13" w:rsidRPr="001F3C71">
              <w:rPr>
                <w:rFonts w:ascii="Garamond" w:hAnsi="Garamond"/>
                <w:i/>
                <w:iCs/>
              </w:rPr>
              <w:t xml:space="preserve"> </w:t>
            </w:r>
            <w:r w:rsidR="001F3C71" w:rsidRPr="001F3C71">
              <w:rPr>
                <w:rFonts w:ascii="Garamond" w:hAnsi="Garamond"/>
                <w:i/>
                <w:iCs/>
              </w:rPr>
              <w:t>Specific Jurisdiction</w:t>
            </w:r>
          </w:p>
        </w:tc>
      </w:tr>
      <w:tr w:rsidR="007C389A" w:rsidRPr="008358E3" w14:paraId="305D769F" w14:textId="77777777" w:rsidTr="007C389A">
        <w:trPr>
          <w:trHeight w:val="300"/>
        </w:trPr>
        <w:tc>
          <w:tcPr>
            <w:tcW w:w="535" w:type="dxa"/>
            <w:noWrap/>
            <w:hideMark/>
          </w:tcPr>
          <w:p w14:paraId="084C848F" w14:textId="782CC12F" w:rsidR="008358E3" w:rsidRPr="008358E3" w:rsidRDefault="00931246" w:rsidP="008358E3">
            <w:pPr>
              <w:jc w:val="both"/>
              <w:rPr>
                <w:rFonts w:ascii="Garamond" w:hAnsi="Garamond"/>
              </w:rPr>
            </w:pPr>
            <w:r>
              <w:rPr>
                <w:rFonts w:ascii="Garamond" w:hAnsi="Garamond"/>
              </w:rPr>
              <w:t>Th</w:t>
            </w:r>
          </w:p>
        </w:tc>
        <w:tc>
          <w:tcPr>
            <w:tcW w:w="3683" w:type="dxa"/>
            <w:noWrap/>
            <w:hideMark/>
          </w:tcPr>
          <w:p w14:paraId="7A862934" w14:textId="5F43D2A8" w:rsidR="008358E3" w:rsidRPr="008358E3" w:rsidRDefault="008358E3" w:rsidP="008358E3">
            <w:pPr>
              <w:jc w:val="both"/>
              <w:rPr>
                <w:rFonts w:ascii="Garamond" w:hAnsi="Garamond"/>
              </w:rPr>
            </w:pPr>
            <w:r w:rsidRPr="008358E3">
              <w:rPr>
                <w:rFonts w:ascii="Garamond" w:hAnsi="Garamond"/>
              </w:rPr>
              <w:t xml:space="preserve">Personal </w:t>
            </w:r>
            <w:r w:rsidR="006B62E9" w:rsidRPr="008358E3">
              <w:rPr>
                <w:rFonts w:ascii="Garamond" w:hAnsi="Garamond"/>
              </w:rPr>
              <w:t>Jurisdiction</w:t>
            </w:r>
            <w:r w:rsidRPr="008358E3">
              <w:rPr>
                <w:rFonts w:ascii="Garamond" w:hAnsi="Garamond"/>
              </w:rPr>
              <w:t xml:space="preserve"> </w:t>
            </w:r>
            <w:r w:rsidR="006B62E9">
              <w:rPr>
                <w:rFonts w:ascii="Garamond" w:hAnsi="Garamond"/>
              </w:rPr>
              <w:t xml:space="preserve">- </w:t>
            </w:r>
            <w:r w:rsidRPr="008358E3">
              <w:rPr>
                <w:rFonts w:ascii="Garamond" w:hAnsi="Garamond"/>
              </w:rPr>
              <w:t>General (</w:t>
            </w:r>
            <w:r w:rsidRPr="006B62E9">
              <w:rPr>
                <w:rFonts w:ascii="Garamond" w:hAnsi="Garamond"/>
                <w:i/>
                <w:iCs/>
              </w:rPr>
              <w:t>Daimler</w:t>
            </w:r>
            <w:r w:rsidRPr="008358E3">
              <w:rPr>
                <w:rFonts w:ascii="Garamond" w:hAnsi="Garamond"/>
              </w:rPr>
              <w:t xml:space="preserve"> &amp; </w:t>
            </w:r>
            <w:r w:rsidRPr="006B62E9">
              <w:rPr>
                <w:rFonts w:ascii="Garamond" w:hAnsi="Garamond"/>
                <w:i/>
                <w:iCs/>
              </w:rPr>
              <w:t>Burnham</w:t>
            </w:r>
            <w:r w:rsidRPr="008358E3">
              <w:rPr>
                <w:rFonts w:ascii="Garamond" w:hAnsi="Garamond"/>
              </w:rPr>
              <w:t>)</w:t>
            </w:r>
          </w:p>
        </w:tc>
        <w:tc>
          <w:tcPr>
            <w:tcW w:w="681" w:type="dxa"/>
            <w:tcBorders>
              <w:top w:val="single" w:sz="4" w:space="0" w:color="auto"/>
              <w:bottom w:val="single" w:sz="4" w:space="0" w:color="auto"/>
              <w:right w:val="nil"/>
            </w:tcBorders>
            <w:noWrap/>
            <w:hideMark/>
          </w:tcPr>
          <w:p w14:paraId="07E7A622" w14:textId="77777777" w:rsidR="008358E3" w:rsidRPr="008358E3" w:rsidRDefault="008358E3" w:rsidP="008358E3">
            <w:pPr>
              <w:jc w:val="right"/>
              <w:rPr>
                <w:rFonts w:ascii="Garamond" w:hAnsi="Garamond"/>
              </w:rPr>
            </w:pPr>
            <w:r w:rsidRPr="008358E3">
              <w:rPr>
                <w:rFonts w:ascii="Garamond" w:hAnsi="Garamond"/>
              </w:rPr>
              <w:t>461</w:t>
            </w:r>
          </w:p>
        </w:tc>
        <w:tc>
          <w:tcPr>
            <w:tcW w:w="285" w:type="dxa"/>
            <w:tcBorders>
              <w:top w:val="single" w:sz="4" w:space="0" w:color="auto"/>
              <w:left w:val="nil"/>
              <w:bottom w:val="single" w:sz="4" w:space="0" w:color="auto"/>
              <w:right w:val="nil"/>
            </w:tcBorders>
            <w:noWrap/>
            <w:hideMark/>
          </w:tcPr>
          <w:p w14:paraId="5CDD0BBD"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27184401" w14:textId="77777777" w:rsidR="008358E3" w:rsidRPr="008358E3" w:rsidRDefault="008358E3" w:rsidP="008358E3">
            <w:pPr>
              <w:jc w:val="both"/>
              <w:rPr>
                <w:rFonts w:ascii="Garamond" w:hAnsi="Garamond"/>
              </w:rPr>
            </w:pPr>
            <w:r w:rsidRPr="008358E3">
              <w:rPr>
                <w:rFonts w:ascii="Garamond" w:hAnsi="Garamond"/>
              </w:rPr>
              <w:t>479</w:t>
            </w:r>
          </w:p>
        </w:tc>
        <w:tc>
          <w:tcPr>
            <w:tcW w:w="3055" w:type="dxa"/>
            <w:noWrap/>
            <w:hideMark/>
          </w:tcPr>
          <w:p w14:paraId="68F594E1" w14:textId="77777777" w:rsidR="008358E3" w:rsidRPr="008358E3" w:rsidRDefault="008358E3" w:rsidP="008358E3">
            <w:pPr>
              <w:jc w:val="both"/>
              <w:rPr>
                <w:rFonts w:ascii="Garamond" w:hAnsi="Garamond"/>
              </w:rPr>
            </w:pPr>
            <w:r w:rsidRPr="008358E3">
              <w:rPr>
                <w:rFonts w:ascii="Garamond" w:hAnsi="Garamond"/>
              </w:rPr>
              <w:t>None</w:t>
            </w:r>
          </w:p>
        </w:tc>
      </w:tr>
      <w:tr w:rsidR="007564CB" w:rsidRPr="008358E3" w14:paraId="6E4E11D6" w14:textId="77777777" w:rsidTr="00747381">
        <w:trPr>
          <w:trHeight w:val="300"/>
        </w:trPr>
        <w:tc>
          <w:tcPr>
            <w:tcW w:w="9350" w:type="dxa"/>
            <w:gridSpan w:val="6"/>
            <w:noWrap/>
            <w:hideMark/>
          </w:tcPr>
          <w:p w14:paraId="156211B5" w14:textId="70447601" w:rsidR="007564CB" w:rsidRPr="007564CB" w:rsidRDefault="007564CB" w:rsidP="008358E3">
            <w:pPr>
              <w:jc w:val="both"/>
              <w:rPr>
                <w:rFonts w:ascii="Garamond" w:hAnsi="Garamond"/>
                <w:b/>
                <w:bCs/>
              </w:rPr>
            </w:pPr>
            <w:r w:rsidRPr="007564CB">
              <w:rPr>
                <w:rFonts w:ascii="Garamond" w:hAnsi="Garamond"/>
                <w:b/>
                <w:bCs/>
              </w:rPr>
              <w:t>Week 10</w:t>
            </w:r>
          </w:p>
        </w:tc>
      </w:tr>
      <w:tr w:rsidR="007C389A" w:rsidRPr="008358E3" w14:paraId="38B26715" w14:textId="77777777" w:rsidTr="007C389A">
        <w:trPr>
          <w:trHeight w:val="300"/>
        </w:trPr>
        <w:tc>
          <w:tcPr>
            <w:tcW w:w="535" w:type="dxa"/>
            <w:noWrap/>
            <w:hideMark/>
          </w:tcPr>
          <w:p w14:paraId="440F2AB7" w14:textId="158FDCD7" w:rsidR="008358E3" w:rsidRPr="008358E3" w:rsidRDefault="0019024B" w:rsidP="008358E3">
            <w:pPr>
              <w:jc w:val="both"/>
              <w:rPr>
                <w:rFonts w:ascii="Garamond" w:hAnsi="Garamond"/>
              </w:rPr>
            </w:pPr>
            <w:r>
              <w:rPr>
                <w:rFonts w:ascii="Garamond" w:hAnsi="Garamond"/>
              </w:rPr>
              <w:t>Tu</w:t>
            </w:r>
          </w:p>
        </w:tc>
        <w:tc>
          <w:tcPr>
            <w:tcW w:w="3683" w:type="dxa"/>
            <w:noWrap/>
            <w:hideMark/>
          </w:tcPr>
          <w:p w14:paraId="14E67E95" w14:textId="625F5084" w:rsidR="008358E3" w:rsidRPr="008358E3" w:rsidRDefault="008358E3" w:rsidP="008358E3">
            <w:pPr>
              <w:jc w:val="both"/>
              <w:rPr>
                <w:rFonts w:ascii="Garamond" w:hAnsi="Garamond"/>
              </w:rPr>
            </w:pPr>
            <w:r w:rsidRPr="008358E3">
              <w:rPr>
                <w:rFonts w:ascii="Garamond" w:hAnsi="Garamond"/>
              </w:rPr>
              <w:t xml:space="preserve">Personal Jurisdiction </w:t>
            </w:r>
            <w:r w:rsidR="00E6695E">
              <w:rPr>
                <w:rFonts w:ascii="Garamond" w:hAnsi="Garamond"/>
              </w:rPr>
              <w:t xml:space="preserve">- </w:t>
            </w:r>
            <w:r w:rsidRPr="008358E3">
              <w:rPr>
                <w:rFonts w:ascii="Garamond" w:hAnsi="Garamond"/>
              </w:rPr>
              <w:t>Consent and Notice</w:t>
            </w:r>
          </w:p>
        </w:tc>
        <w:tc>
          <w:tcPr>
            <w:tcW w:w="681" w:type="dxa"/>
            <w:tcBorders>
              <w:top w:val="single" w:sz="4" w:space="0" w:color="auto"/>
              <w:bottom w:val="single" w:sz="4" w:space="0" w:color="auto"/>
              <w:right w:val="nil"/>
            </w:tcBorders>
            <w:noWrap/>
            <w:hideMark/>
          </w:tcPr>
          <w:p w14:paraId="6992D445" w14:textId="77777777" w:rsidR="008358E3" w:rsidRPr="008358E3" w:rsidRDefault="008358E3" w:rsidP="008358E3">
            <w:pPr>
              <w:jc w:val="right"/>
              <w:rPr>
                <w:rFonts w:ascii="Garamond" w:hAnsi="Garamond"/>
              </w:rPr>
            </w:pPr>
            <w:r w:rsidRPr="008358E3">
              <w:rPr>
                <w:rFonts w:ascii="Garamond" w:hAnsi="Garamond"/>
              </w:rPr>
              <w:t>479</w:t>
            </w:r>
          </w:p>
        </w:tc>
        <w:tc>
          <w:tcPr>
            <w:tcW w:w="285" w:type="dxa"/>
            <w:tcBorders>
              <w:top w:val="single" w:sz="4" w:space="0" w:color="auto"/>
              <w:left w:val="nil"/>
              <w:bottom w:val="single" w:sz="4" w:space="0" w:color="auto"/>
              <w:right w:val="nil"/>
            </w:tcBorders>
            <w:noWrap/>
            <w:hideMark/>
          </w:tcPr>
          <w:p w14:paraId="40E65978"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60033AD7" w14:textId="77777777" w:rsidR="008358E3" w:rsidRPr="008358E3" w:rsidRDefault="008358E3" w:rsidP="008358E3">
            <w:pPr>
              <w:jc w:val="both"/>
              <w:rPr>
                <w:rFonts w:ascii="Garamond" w:hAnsi="Garamond"/>
              </w:rPr>
            </w:pPr>
            <w:r w:rsidRPr="008358E3">
              <w:rPr>
                <w:rFonts w:ascii="Garamond" w:hAnsi="Garamond"/>
              </w:rPr>
              <w:t>485</w:t>
            </w:r>
          </w:p>
        </w:tc>
        <w:tc>
          <w:tcPr>
            <w:tcW w:w="3055" w:type="dxa"/>
            <w:noWrap/>
            <w:hideMark/>
          </w:tcPr>
          <w:p w14:paraId="76F539AC" w14:textId="77777777" w:rsidR="008358E3" w:rsidRPr="008358E3" w:rsidRDefault="008358E3" w:rsidP="008358E3">
            <w:pPr>
              <w:jc w:val="both"/>
              <w:rPr>
                <w:rFonts w:ascii="Garamond" w:hAnsi="Garamond"/>
              </w:rPr>
            </w:pPr>
            <w:r w:rsidRPr="008358E3">
              <w:rPr>
                <w:rFonts w:ascii="Garamond" w:hAnsi="Garamond"/>
              </w:rPr>
              <w:t>None</w:t>
            </w:r>
          </w:p>
        </w:tc>
      </w:tr>
      <w:tr w:rsidR="007C389A" w:rsidRPr="008358E3" w14:paraId="7AE8E0FD" w14:textId="77777777" w:rsidTr="007C389A">
        <w:trPr>
          <w:trHeight w:val="300"/>
        </w:trPr>
        <w:tc>
          <w:tcPr>
            <w:tcW w:w="535" w:type="dxa"/>
            <w:noWrap/>
            <w:hideMark/>
          </w:tcPr>
          <w:p w14:paraId="2F29642D" w14:textId="04F73264" w:rsidR="008358E3" w:rsidRPr="008358E3" w:rsidRDefault="0019024B" w:rsidP="008358E3">
            <w:pPr>
              <w:jc w:val="both"/>
              <w:rPr>
                <w:rFonts w:ascii="Garamond" w:hAnsi="Garamond"/>
              </w:rPr>
            </w:pPr>
            <w:r>
              <w:rPr>
                <w:rFonts w:ascii="Garamond" w:hAnsi="Garamond"/>
              </w:rPr>
              <w:t>W</w:t>
            </w:r>
          </w:p>
        </w:tc>
        <w:tc>
          <w:tcPr>
            <w:tcW w:w="3683" w:type="dxa"/>
            <w:noWrap/>
            <w:hideMark/>
          </w:tcPr>
          <w:p w14:paraId="61F4DA21" w14:textId="77777777" w:rsidR="008358E3" w:rsidRPr="008358E3" w:rsidRDefault="008358E3" w:rsidP="008358E3">
            <w:pPr>
              <w:jc w:val="both"/>
              <w:rPr>
                <w:rFonts w:ascii="Garamond" w:hAnsi="Garamond"/>
              </w:rPr>
            </w:pPr>
            <w:r w:rsidRPr="008358E3">
              <w:rPr>
                <w:rFonts w:ascii="Garamond" w:hAnsi="Garamond"/>
              </w:rPr>
              <w:t>Notice (</w:t>
            </w:r>
            <w:r w:rsidRPr="00E6695E">
              <w:rPr>
                <w:rFonts w:ascii="Garamond" w:hAnsi="Garamond"/>
                <w:i/>
                <w:iCs/>
              </w:rPr>
              <w:t>Mullane</w:t>
            </w:r>
            <w:r w:rsidRPr="008358E3">
              <w:rPr>
                <w:rFonts w:ascii="Garamond" w:hAnsi="Garamond"/>
              </w:rPr>
              <w:t xml:space="preserve">) </w:t>
            </w:r>
          </w:p>
        </w:tc>
        <w:tc>
          <w:tcPr>
            <w:tcW w:w="681" w:type="dxa"/>
            <w:tcBorders>
              <w:top w:val="single" w:sz="4" w:space="0" w:color="auto"/>
              <w:bottom w:val="single" w:sz="4" w:space="0" w:color="auto"/>
              <w:right w:val="nil"/>
            </w:tcBorders>
            <w:noWrap/>
            <w:hideMark/>
          </w:tcPr>
          <w:p w14:paraId="0960FE48" w14:textId="77777777" w:rsidR="008358E3" w:rsidRPr="008358E3" w:rsidRDefault="008358E3" w:rsidP="008358E3">
            <w:pPr>
              <w:jc w:val="right"/>
              <w:rPr>
                <w:rFonts w:ascii="Garamond" w:hAnsi="Garamond"/>
              </w:rPr>
            </w:pPr>
            <w:r w:rsidRPr="008358E3">
              <w:rPr>
                <w:rFonts w:ascii="Garamond" w:hAnsi="Garamond"/>
              </w:rPr>
              <w:t>485</w:t>
            </w:r>
          </w:p>
        </w:tc>
        <w:tc>
          <w:tcPr>
            <w:tcW w:w="285" w:type="dxa"/>
            <w:tcBorders>
              <w:top w:val="single" w:sz="4" w:space="0" w:color="auto"/>
              <w:left w:val="nil"/>
              <w:bottom w:val="single" w:sz="4" w:space="0" w:color="auto"/>
              <w:right w:val="nil"/>
            </w:tcBorders>
            <w:noWrap/>
            <w:hideMark/>
          </w:tcPr>
          <w:p w14:paraId="6907BEE9"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6933D7AB" w14:textId="77777777" w:rsidR="008358E3" w:rsidRPr="008358E3" w:rsidRDefault="008358E3" w:rsidP="008358E3">
            <w:pPr>
              <w:jc w:val="both"/>
              <w:rPr>
                <w:rFonts w:ascii="Garamond" w:hAnsi="Garamond"/>
              </w:rPr>
            </w:pPr>
            <w:r w:rsidRPr="008358E3">
              <w:rPr>
                <w:rFonts w:ascii="Garamond" w:hAnsi="Garamond"/>
              </w:rPr>
              <w:t>495</w:t>
            </w:r>
          </w:p>
        </w:tc>
        <w:tc>
          <w:tcPr>
            <w:tcW w:w="3055" w:type="dxa"/>
            <w:noWrap/>
            <w:hideMark/>
          </w:tcPr>
          <w:p w14:paraId="04E5B1F6" w14:textId="77777777" w:rsidR="008358E3" w:rsidRPr="008358E3" w:rsidRDefault="008358E3" w:rsidP="008358E3">
            <w:pPr>
              <w:jc w:val="both"/>
              <w:rPr>
                <w:rFonts w:ascii="Garamond" w:hAnsi="Garamond"/>
              </w:rPr>
            </w:pPr>
            <w:r w:rsidRPr="008358E3">
              <w:rPr>
                <w:rFonts w:ascii="Garamond" w:hAnsi="Garamond"/>
              </w:rPr>
              <w:t>None</w:t>
            </w:r>
          </w:p>
        </w:tc>
      </w:tr>
      <w:tr w:rsidR="007C389A" w:rsidRPr="008358E3" w14:paraId="201266E6" w14:textId="77777777" w:rsidTr="007C389A">
        <w:trPr>
          <w:trHeight w:val="300"/>
        </w:trPr>
        <w:tc>
          <w:tcPr>
            <w:tcW w:w="535" w:type="dxa"/>
            <w:noWrap/>
            <w:hideMark/>
          </w:tcPr>
          <w:p w14:paraId="530C33B5" w14:textId="0115D4D8" w:rsidR="008358E3" w:rsidRPr="008358E3" w:rsidRDefault="0019024B" w:rsidP="008358E3">
            <w:pPr>
              <w:jc w:val="both"/>
              <w:rPr>
                <w:rFonts w:ascii="Garamond" w:hAnsi="Garamond"/>
              </w:rPr>
            </w:pPr>
            <w:r>
              <w:rPr>
                <w:rFonts w:ascii="Garamond" w:hAnsi="Garamond"/>
              </w:rPr>
              <w:t>Th</w:t>
            </w:r>
          </w:p>
        </w:tc>
        <w:tc>
          <w:tcPr>
            <w:tcW w:w="3683" w:type="dxa"/>
            <w:noWrap/>
            <w:hideMark/>
          </w:tcPr>
          <w:p w14:paraId="162892E1" w14:textId="01AE5925" w:rsidR="008358E3" w:rsidRPr="008358E3" w:rsidRDefault="008358E3" w:rsidP="008358E3">
            <w:pPr>
              <w:jc w:val="both"/>
              <w:rPr>
                <w:rFonts w:ascii="Garamond" w:hAnsi="Garamond"/>
              </w:rPr>
            </w:pPr>
            <w:r w:rsidRPr="008358E3">
              <w:rPr>
                <w:rFonts w:ascii="Garamond" w:hAnsi="Garamond"/>
              </w:rPr>
              <w:t>Venue (original, change, forum non</w:t>
            </w:r>
            <w:r w:rsidR="00C05357">
              <w:rPr>
                <w:rFonts w:ascii="Garamond" w:hAnsi="Garamond"/>
              </w:rPr>
              <w:t xml:space="preserve"> </w:t>
            </w:r>
            <w:proofErr w:type="spellStart"/>
            <w:r w:rsidR="00C05357" w:rsidRPr="00C05357">
              <w:rPr>
                <w:rFonts w:ascii="Garamond" w:hAnsi="Garamond"/>
              </w:rPr>
              <w:t>conveniens</w:t>
            </w:r>
            <w:proofErr w:type="spellEnd"/>
            <w:r w:rsidRPr="008358E3">
              <w:rPr>
                <w:rFonts w:ascii="Garamond" w:hAnsi="Garamond"/>
              </w:rPr>
              <w:t xml:space="preserve">, </w:t>
            </w:r>
            <w:r w:rsidRPr="00E6695E">
              <w:rPr>
                <w:rFonts w:ascii="Garamond" w:hAnsi="Garamond"/>
                <w:i/>
                <w:iCs/>
              </w:rPr>
              <w:t>Piper</w:t>
            </w:r>
            <w:r w:rsidRPr="008358E3">
              <w:rPr>
                <w:rFonts w:ascii="Garamond" w:hAnsi="Garamond"/>
              </w:rPr>
              <w:t xml:space="preserve">) </w:t>
            </w:r>
          </w:p>
        </w:tc>
        <w:tc>
          <w:tcPr>
            <w:tcW w:w="681" w:type="dxa"/>
            <w:tcBorders>
              <w:top w:val="single" w:sz="4" w:space="0" w:color="auto"/>
              <w:bottom w:val="single" w:sz="4" w:space="0" w:color="auto"/>
              <w:right w:val="nil"/>
            </w:tcBorders>
            <w:noWrap/>
            <w:hideMark/>
          </w:tcPr>
          <w:p w14:paraId="2D977956" w14:textId="77777777" w:rsidR="008358E3" w:rsidRPr="008358E3" w:rsidRDefault="008358E3" w:rsidP="008358E3">
            <w:pPr>
              <w:jc w:val="right"/>
              <w:rPr>
                <w:rFonts w:ascii="Garamond" w:hAnsi="Garamond"/>
              </w:rPr>
            </w:pPr>
            <w:r w:rsidRPr="008358E3">
              <w:rPr>
                <w:rFonts w:ascii="Garamond" w:hAnsi="Garamond"/>
              </w:rPr>
              <w:t>495</w:t>
            </w:r>
          </w:p>
        </w:tc>
        <w:tc>
          <w:tcPr>
            <w:tcW w:w="285" w:type="dxa"/>
            <w:tcBorders>
              <w:top w:val="single" w:sz="4" w:space="0" w:color="auto"/>
              <w:left w:val="nil"/>
              <w:bottom w:val="single" w:sz="4" w:space="0" w:color="auto"/>
              <w:right w:val="nil"/>
            </w:tcBorders>
            <w:noWrap/>
            <w:hideMark/>
          </w:tcPr>
          <w:p w14:paraId="2716A98B"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2B72F00C" w14:textId="77777777" w:rsidR="008358E3" w:rsidRPr="008358E3" w:rsidRDefault="008358E3" w:rsidP="008358E3">
            <w:pPr>
              <w:jc w:val="both"/>
              <w:rPr>
                <w:rFonts w:ascii="Garamond" w:hAnsi="Garamond"/>
              </w:rPr>
            </w:pPr>
            <w:r w:rsidRPr="008358E3">
              <w:rPr>
                <w:rFonts w:ascii="Garamond" w:hAnsi="Garamond"/>
              </w:rPr>
              <w:t>507</w:t>
            </w:r>
          </w:p>
        </w:tc>
        <w:tc>
          <w:tcPr>
            <w:tcW w:w="3055" w:type="dxa"/>
            <w:noWrap/>
            <w:hideMark/>
          </w:tcPr>
          <w:p w14:paraId="736FB8D3" w14:textId="77777777" w:rsidR="008358E3" w:rsidRPr="008358E3" w:rsidRDefault="008358E3" w:rsidP="008358E3">
            <w:pPr>
              <w:jc w:val="both"/>
              <w:rPr>
                <w:rFonts w:ascii="Garamond" w:hAnsi="Garamond"/>
              </w:rPr>
            </w:pPr>
            <w:r w:rsidRPr="008358E3">
              <w:rPr>
                <w:rFonts w:ascii="Garamond" w:hAnsi="Garamond"/>
              </w:rPr>
              <w:t>28 USC 1391(a)-(d); 1404; 1406</w:t>
            </w:r>
          </w:p>
        </w:tc>
      </w:tr>
      <w:tr w:rsidR="007564CB" w:rsidRPr="008358E3" w14:paraId="3E01D0CC" w14:textId="77777777" w:rsidTr="00822678">
        <w:trPr>
          <w:trHeight w:val="300"/>
        </w:trPr>
        <w:tc>
          <w:tcPr>
            <w:tcW w:w="9350" w:type="dxa"/>
            <w:gridSpan w:val="6"/>
            <w:noWrap/>
            <w:hideMark/>
          </w:tcPr>
          <w:p w14:paraId="411AD8F4" w14:textId="105949BA" w:rsidR="007564CB" w:rsidRPr="007564CB" w:rsidRDefault="007564CB" w:rsidP="008358E3">
            <w:pPr>
              <w:jc w:val="both"/>
              <w:rPr>
                <w:rFonts w:ascii="Garamond" w:hAnsi="Garamond"/>
                <w:b/>
                <w:bCs/>
              </w:rPr>
            </w:pPr>
            <w:r w:rsidRPr="007564CB">
              <w:rPr>
                <w:rFonts w:ascii="Garamond" w:hAnsi="Garamond"/>
                <w:b/>
                <w:bCs/>
              </w:rPr>
              <w:t>Week 11</w:t>
            </w:r>
          </w:p>
        </w:tc>
      </w:tr>
      <w:tr w:rsidR="007C389A" w:rsidRPr="008358E3" w14:paraId="430E0C63" w14:textId="77777777" w:rsidTr="007C389A">
        <w:trPr>
          <w:trHeight w:val="300"/>
        </w:trPr>
        <w:tc>
          <w:tcPr>
            <w:tcW w:w="535" w:type="dxa"/>
            <w:noWrap/>
            <w:hideMark/>
          </w:tcPr>
          <w:p w14:paraId="66B3F8E0" w14:textId="45857B0D" w:rsidR="008358E3" w:rsidRPr="008358E3" w:rsidRDefault="0019024B" w:rsidP="008358E3">
            <w:pPr>
              <w:jc w:val="both"/>
              <w:rPr>
                <w:rFonts w:ascii="Garamond" w:hAnsi="Garamond"/>
              </w:rPr>
            </w:pPr>
            <w:r>
              <w:rPr>
                <w:rFonts w:ascii="Garamond" w:hAnsi="Garamond"/>
              </w:rPr>
              <w:t>Tu</w:t>
            </w:r>
          </w:p>
        </w:tc>
        <w:tc>
          <w:tcPr>
            <w:tcW w:w="3683" w:type="dxa"/>
            <w:noWrap/>
            <w:hideMark/>
          </w:tcPr>
          <w:p w14:paraId="215F9041" w14:textId="4AF7FA88" w:rsidR="008358E3" w:rsidRPr="008358E3" w:rsidRDefault="008358E3" w:rsidP="008358E3">
            <w:pPr>
              <w:jc w:val="both"/>
              <w:rPr>
                <w:rFonts w:ascii="Garamond" w:hAnsi="Garamond"/>
              </w:rPr>
            </w:pPr>
            <w:r w:rsidRPr="008358E3">
              <w:rPr>
                <w:rFonts w:ascii="Garamond" w:hAnsi="Garamond"/>
              </w:rPr>
              <w:t>SMJ (Intro)</w:t>
            </w:r>
            <w:r w:rsidR="00917769">
              <w:rPr>
                <w:rFonts w:ascii="Garamond" w:hAnsi="Garamond"/>
              </w:rPr>
              <w:t>, Federal Question (</w:t>
            </w:r>
            <w:r w:rsidR="00917769" w:rsidRPr="00917769">
              <w:rPr>
                <w:rFonts w:ascii="Garamond" w:hAnsi="Garamond"/>
                <w:i/>
                <w:iCs/>
              </w:rPr>
              <w:t>Motley</w:t>
            </w:r>
            <w:r w:rsidR="00917769">
              <w:rPr>
                <w:rFonts w:ascii="Garamond" w:hAnsi="Garamond"/>
              </w:rPr>
              <w:t>), Diversity (</w:t>
            </w:r>
            <w:r w:rsidR="00917769" w:rsidRPr="00917769">
              <w:rPr>
                <w:rFonts w:ascii="Garamond" w:hAnsi="Garamond"/>
                <w:i/>
                <w:iCs/>
              </w:rPr>
              <w:t>Sheehan</w:t>
            </w:r>
            <w:r w:rsidR="00917769">
              <w:rPr>
                <w:rFonts w:ascii="Garamond" w:hAnsi="Garamond"/>
              </w:rPr>
              <w:t>)</w:t>
            </w:r>
          </w:p>
        </w:tc>
        <w:tc>
          <w:tcPr>
            <w:tcW w:w="681" w:type="dxa"/>
            <w:tcBorders>
              <w:top w:val="single" w:sz="4" w:space="0" w:color="auto"/>
              <w:bottom w:val="single" w:sz="4" w:space="0" w:color="auto"/>
              <w:right w:val="nil"/>
            </w:tcBorders>
            <w:noWrap/>
            <w:hideMark/>
          </w:tcPr>
          <w:p w14:paraId="5C103178" w14:textId="77777777" w:rsidR="008358E3" w:rsidRDefault="008358E3" w:rsidP="008358E3">
            <w:pPr>
              <w:jc w:val="right"/>
              <w:rPr>
                <w:rFonts w:ascii="Garamond" w:hAnsi="Garamond"/>
              </w:rPr>
            </w:pPr>
            <w:r w:rsidRPr="008358E3">
              <w:rPr>
                <w:rFonts w:ascii="Garamond" w:hAnsi="Garamond"/>
              </w:rPr>
              <w:t>508</w:t>
            </w:r>
          </w:p>
          <w:p w14:paraId="2C14A46D" w14:textId="77777777" w:rsidR="00917769" w:rsidRDefault="00917769" w:rsidP="008358E3">
            <w:pPr>
              <w:jc w:val="right"/>
              <w:rPr>
                <w:rFonts w:ascii="Garamond" w:hAnsi="Garamond"/>
              </w:rPr>
            </w:pPr>
            <w:r>
              <w:rPr>
                <w:rFonts w:ascii="Garamond" w:hAnsi="Garamond"/>
              </w:rPr>
              <w:t>516</w:t>
            </w:r>
          </w:p>
          <w:p w14:paraId="6A2DD026" w14:textId="6F8944DB" w:rsidR="006D37CE" w:rsidRPr="008358E3" w:rsidRDefault="006D37CE" w:rsidP="008358E3">
            <w:pPr>
              <w:jc w:val="right"/>
              <w:rPr>
                <w:rFonts w:ascii="Garamond" w:hAnsi="Garamond"/>
              </w:rPr>
            </w:pPr>
            <w:r>
              <w:rPr>
                <w:rFonts w:ascii="Garamond" w:hAnsi="Garamond"/>
              </w:rPr>
              <w:t>534</w:t>
            </w:r>
          </w:p>
        </w:tc>
        <w:tc>
          <w:tcPr>
            <w:tcW w:w="285" w:type="dxa"/>
            <w:tcBorders>
              <w:top w:val="single" w:sz="4" w:space="0" w:color="auto"/>
              <w:left w:val="nil"/>
              <w:bottom w:val="single" w:sz="4" w:space="0" w:color="auto"/>
              <w:right w:val="nil"/>
            </w:tcBorders>
            <w:noWrap/>
            <w:hideMark/>
          </w:tcPr>
          <w:p w14:paraId="574CE33A" w14:textId="77777777" w:rsidR="008358E3" w:rsidRDefault="008358E3" w:rsidP="008358E3">
            <w:pPr>
              <w:jc w:val="both"/>
              <w:rPr>
                <w:rFonts w:ascii="Garamond" w:hAnsi="Garamond"/>
              </w:rPr>
            </w:pPr>
            <w:r w:rsidRPr="008358E3">
              <w:rPr>
                <w:rFonts w:ascii="Garamond" w:hAnsi="Garamond"/>
              </w:rPr>
              <w:t>-</w:t>
            </w:r>
          </w:p>
          <w:p w14:paraId="6BF2310D" w14:textId="77777777" w:rsidR="00917769" w:rsidRDefault="00917769" w:rsidP="008358E3">
            <w:pPr>
              <w:jc w:val="both"/>
              <w:rPr>
                <w:rFonts w:ascii="Garamond" w:hAnsi="Garamond"/>
              </w:rPr>
            </w:pPr>
            <w:r>
              <w:rPr>
                <w:rFonts w:ascii="Garamond" w:hAnsi="Garamond"/>
              </w:rPr>
              <w:t>-</w:t>
            </w:r>
          </w:p>
          <w:p w14:paraId="7A972708" w14:textId="4550C000" w:rsidR="006D37CE" w:rsidRPr="008358E3" w:rsidRDefault="006D37CE" w:rsidP="008358E3">
            <w:pPr>
              <w:jc w:val="both"/>
              <w:rPr>
                <w:rFonts w:ascii="Garamond" w:hAnsi="Garamond"/>
              </w:rPr>
            </w:pPr>
            <w:r>
              <w:rPr>
                <w:rFonts w:ascii="Garamond" w:hAnsi="Garamond"/>
              </w:rPr>
              <w:t>-</w:t>
            </w:r>
          </w:p>
        </w:tc>
        <w:tc>
          <w:tcPr>
            <w:tcW w:w="1111" w:type="dxa"/>
            <w:tcBorders>
              <w:top w:val="single" w:sz="4" w:space="0" w:color="auto"/>
              <w:left w:val="nil"/>
              <w:bottom w:val="single" w:sz="4" w:space="0" w:color="auto"/>
            </w:tcBorders>
            <w:noWrap/>
            <w:hideMark/>
          </w:tcPr>
          <w:p w14:paraId="3A430755" w14:textId="77777777" w:rsidR="008358E3" w:rsidRDefault="008358E3" w:rsidP="008358E3">
            <w:pPr>
              <w:jc w:val="both"/>
              <w:rPr>
                <w:rFonts w:ascii="Garamond" w:hAnsi="Garamond"/>
              </w:rPr>
            </w:pPr>
            <w:r w:rsidRPr="008358E3">
              <w:rPr>
                <w:rFonts w:ascii="Garamond" w:hAnsi="Garamond"/>
              </w:rPr>
              <w:t>508</w:t>
            </w:r>
          </w:p>
          <w:p w14:paraId="7EAAAA9D" w14:textId="77777777" w:rsidR="00917769" w:rsidRDefault="00917769" w:rsidP="008358E3">
            <w:pPr>
              <w:jc w:val="both"/>
              <w:rPr>
                <w:rFonts w:ascii="Garamond" w:hAnsi="Garamond"/>
              </w:rPr>
            </w:pPr>
            <w:r>
              <w:rPr>
                <w:rFonts w:ascii="Garamond" w:hAnsi="Garamond"/>
              </w:rPr>
              <w:t>520</w:t>
            </w:r>
          </w:p>
          <w:p w14:paraId="13C146F5" w14:textId="4B24DE70" w:rsidR="006D37CE" w:rsidRPr="008358E3" w:rsidRDefault="006D37CE" w:rsidP="008358E3">
            <w:pPr>
              <w:jc w:val="both"/>
              <w:rPr>
                <w:rFonts w:ascii="Garamond" w:hAnsi="Garamond"/>
              </w:rPr>
            </w:pPr>
            <w:r>
              <w:rPr>
                <w:rFonts w:ascii="Garamond" w:hAnsi="Garamond"/>
              </w:rPr>
              <w:t>540</w:t>
            </w:r>
          </w:p>
        </w:tc>
        <w:tc>
          <w:tcPr>
            <w:tcW w:w="3055" w:type="dxa"/>
            <w:noWrap/>
            <w:hideMark/>
          </w:tcPr>
          <w:p w14:paraId="305CE41A" w14:textId="77777777" w:rsidR="006D37CE" w:rsidRDefault="008358E3" w:rsidP="008358E3">
            <w:pPr>
              <w:jc w:val="both"/>
              <w:rPr>
                <w:rFonts w:ascii="Garamond" w:hAnsi="Garamond"/>
              </w:rPr>
            </w:pPr>
            <w:r w:rsidRPr="008358E3">
              <w:rPr>
                <w:rFonts w:ascii="Garamond" w:hAnsi="Garamond"/>
              </w:rPr>
              <w:t>None</w:t>
            </w:r>
            <w:r w:rsidR="006D37CE" w:rsidRPr="008358E3">
              <w:rPr>
                <w:rFonts w:ascii="Garamond" w:hAnsi="Garamond"/>
              </w:rPr>
              <w:t xml:space="preserve"> </w:t>
            </w:r>
          </w:p>
          <w:p w14:paraId="0DEEFEC2" w14:textId="77777777" w:rsidR="008358E3" w:rsidRDefault="006D37CE" w:rsidP="008358E3">
            <w:pPr>
              <w:jc w:val="both"/>
              <w:rPr>
                <w:rFonts w:ascii="Garamond" w:hAnsi="Garamond"/>
              </w:rPr>
            </w:pPr>
            <w:r w:rsidRPr="008358E3">
              <w:rPr>
                <w:rFonts w:ascii="Garamond" w:hAnsi="Garamond"/>
              </w:rPr>
              <w:t>Art. III, sec 2; 28 USC 1331</w:t>
            </w:r>
          </w:p>
          <w:p w14:paraId="78CBF1F4" w14:textId="1AAD365C" w:rsidR="006D37CE" w:rsidRPr="008358E3" w:rsidRDefault="006D37CE" w:rsidP="008358E3">
            <w:pPr>
              <w:jc w:val="both"/>
              <w:rPr>
                <w:rFonts w:ascii="Garamond" w:hAnsi="Garamond"/>
              </w:rPr>
            </w:pPr>
            <w:r w:rsidRPr="008358E3">
              <w:rPr>
                <w:rFonts w:ascii="Garamond" w:hAnsi="Garamond"/>
              </w:rPr>
              <w:t>28 USC 1332(a)-(c), (e)</w:t>
            </w:r>
          </w:p>
        </w:tc>
      </w:tr>
      <w:tr w:rsidR="007C389A" w:rsidRPr="008358E3" w14:paraId="58FD5150" w14:textId="77777777" w:rsidTr="007C389A">
        <w:trPr>
          <w:trHeight w:val="300"/>
        </w:trPr>
        <w:tc>
          <w:tcPr>
            <w:tcW w:w="535" w:type="dxa"/>
            <w:noWrap/>
            <w:hideMark/>
          </w:tcPr>
          <w:p w14:paraId="7F74DFCD" w14:textId="5BBAA9D9" w:rsidR="008358E3" w:rsidRPr="008358E3" w:rsidRDefault="0019024B" w:rsidP="008358E3">
            <w:pPr>
              <w:jc w:val="both"/>
              <w:rPr>
                <w:rFonts w:ascii="Garamond" w:hAnsi="Garamond"/>
              </w:rPr>
            </w:pPr>
            <w:r>
              <w:rPr>
                <w:rFonts w:ascii="Garamond" w:hAnsi="Garamond"/>
              </w:rPr>
              <w:t>W</w:t>
            </w:r>
          </w:p>
        </w:tc>
        <w:tc>
          <w:tcPr>
            <w:tcW w:w="3683" w:type="dxa"/>
            <w:noWrap/>
            <w:hideMark/>
          </w:tcPr>
          <w:p w14:paraId="41BAC710" w14:textId="615E57DC" w:rsidR="008358E3" w:rsidRPr="008358E3" w:rsidRDefault="008358E3" w:rsidP="008358E3">
            <w:pPr>
              <w:jc w:val="both"/>
              <w:rPr>
                <w:rFonts w:ascii="Garamond" w:hAnsi="Garamond"/>
              </w:rPr>
            </w:pPr>
            <w:r w:rsidRPr="008358E3">
              <w:rPr>
                <w:rFonts w:ascii="Garamond" w:hAnsi="Garamond"/>
              </w:rPr>
              <w:t>SMJ Diversity Corp</w:t>
            </w:r>
            <w:r w:rsidR="006D37CE">
              <w:rPr>
                <w:rFonts w:ascii="Garamond" w:hAnsi="Garamond"/>
              </w:rPr>
              <w:t>.</w:t>
            </w:r>
            <w:r w:rsidRPr="008358E3">
              <w:rPr>
                <w:rFonts w:ascii="Garamond" w:hAnsi="Garamond"/>
              </w:rPr>
              <w:t xml:space="preserve"> Citizenship &amp; Amt in </w:t>
            </w:r>
            <w:r w:rsidR="006D37CE" w:rsidRPr="008358E3">
              <w:rPr>
                <w:rFonts w:ascii="Garamond" w:hAnsi="Garamond"/>
              </w:rPr>
              <w:t>Controversy</w:t>
            </w:r>
            <w:r w:rsidRPr="008358E3">
              <w:rPr>
                <w:rFonts w:ascii="Garamond" w:hAnsi="Garamond"/>
              </w:rPr>
              <w:t xml:space="preserve"> (</w:t>
            </w:r>
            <w:r w:rsidRPr="006D37CE">
              <w:rPr>
                <w:rFonts w:ascii="Garamond" w:hAnsi="Garamond"/>
                <w:i/>
                <w:iCs/>
              </w:rPr>
              <w:t>Hertz</w:t>
            </w:r>
            <w:r w:rsidRPr="008358E3">
              <w:rPr>
                <w:rFonts w:ascii="Garamond" w:hAnsi="Garamond"/>
              </w:rPr>
              <w:t xml:space="preserve"> &amp; </w:t>
            </w:r>
            <w:r w:rsidRPr="006D37CE">
              <w:rPr>
                <w:rFonts w:ascii="Garamond" w:hAnsi="Garamond"/>
                <w:i/>
                <w:iCs/>
              </w:rPr>
              <w:t>Liberty</w:t>
            </w:r>
            <w:r w:rsidRPr="008358E3">
              <w:rPr>
                <w:rFonts w:ascii="Garamond" w:hAnsi="Garamond"/>
              </w:rPr>
              <w:t>)</w:t>
            </w:r>
          </w:p>
        </w:tc>
        <w:tc>
          <w:tcPr>
            <w:tcW w:w="681" w:type="dxa"/>
            <w:tcBorders>
              <w:top w:val="single" w:sz="4" w:space="0" w:color="auto"/>
              <w:bottom w:val="single" w:sz="4" w:space="0" w:color="auto"/>
              <w:right w:val="nil"/>
            </w:tcBorders>
            <w:noWrap/>
            <w:hideMark/>
          </w:tcPr>
          <w:p w14:paraId="357399F0" w14:textId="77777777" w:rsidR="008358E3" w:rsidRPr="008358E3" w:rsidRDefault="008358E3" w:rsidP="008358E3">
            <w:pPr>
              <w:jc w:val="right"/>
              <w:rPr>
                <w:rFonts w:ascii="Garamond" w:hAnsi="Garamond"/>
              </w:rPr>
            </w:pPr>
            <w:r w:rsidRPr="008358E3">
              <w:rPr>
                <w:rFonts w:ascii="Garamond" w:hAnsi="Garamond"/>
              </w:rPr>
              <w:t>540</w:t>
            </w:r>
          </w:p>
        </w:tc>
        <w:tc>
          <w:tcPr>
            <w:tcW w:w="285" w:type="dxa"/>
            <w:tcBorders>
              <w:top w:val="single" w:sz="4" w:space="0" w:color="auto"/>
              <w:left w:val="nil"/>
              <w:bottom w:val="single" w:sz="4" w:space="0" w:color="auto"/>
              <w:right w:val="nil"/>
            </w:tcBorders>
            <w:noWrap/>
            <w:hideMark/>
          </w:tcPr>
          <w:p w14:paraId="2EE55FF5"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309F16B1" w14:textId="77777777" w:rsidR="008358E3" w:rsidRPr="008358E3" w:rsidRDefault="008358E3" w:rsidP="008358E3">
            <w:pPr>
              <w:jc w:val="both"/>
              <w:rPr>
                <w:rFonts w:ascii="Garamond" w:hAnsi="Garamond"/>
              </w:rPr>
            </w:pPr>
            <w:r w:rsidRPr="008358E3">
              <w:rPr>
                <w:rFonts w:ascii="Garamond" w:hAnsi="Garamond"/>
              </w:rPr>
              <w:t>551</w:t>
            </w:r>
          </w:p>
        </w:tc>
        <w:tc>
          <w:tcPr>
            <w:tcW w:w="3055" w:type="dxa"/>
            <w:noWrap/>
            <w:hideMark/>
          </w:tcPr>
          <w:p w14:paraId="62365239" w14:textId="77777777" w:rsidR="008358E3" w:rsidRPr="008358E3" w:rsidRDefault="008358E3" w:rsidP="008358E3">
            <w:pPr>
              <w:jc w:val="both"/>
              <w:rPr>
                <w:rFonts w:ascii="Garamond" w:hAnsi="Garamond"/>
              </w:rPr>
            </w:pPr>
            <w:r w:rsidRPr="008358E3">
              <w:rPr>
                <w:rFonts w:ascii="Garamond" w:hAnsi="Garamond"/>
              </w:rPr>
              <w:t>28 USC 1332(a)-(c), (e)</w:t>
            </w:r>
          </w:p>
        </w:tc>
      </w:tr>
      <w:tr w:rsidR="007C389A" w:rsidRPr="008358E3" w14:paraId="067B9F37" w14:textId="77777777" w:rsidTr="007C389A">
        <w:trPr>
          <w:trHeight w:val="300"/>
        </w:trPr>
        <w:tc>
          <w:tcPr>
            <w:tcW w:w="535" w:type="dxa"/>
            <w:noWrap/>
            <w:hideMark/>
          </w:tcPr>
          <w:p w14:paraId="09254687" w14:textId="3122B7C0" w:rsidR="008358E3" w:rsidRPr="008358E3" w:rsidRDefault="0019024B" w:rsidP="008358E3">
            <w:pPr>
              <w:jc w:val="both"/>
              <w:rPr>
                <w:rFonts w:ascii="Garamond" w:hAnsi="Garamond"/>
              </w:rPr>
            </w:pPr>
            <w:r>
              <w:rPr>
                <w:rFonts w:ascii="Garamond" w:hAnsi="Garamond"/>
              </w:rPr>
              <w:t>Th</w:t>
            </w:r>
          </w:p>
        </w:tc>
        <w:tc>
          <w:tcPr>
            <w:tcW w:w="3683" w:type="dxa"/>
            <w:noWrap/>
            <w:hideMark/>
          </w:tcPr>
          <w:p w14:paraId="760F620F" w14:textId="77777777" w:rsidR="008358E3" w:rsidRPr="008358E3" w:rsidRDefault="008358E3" w:rsidP="008358E3">
            <w:pPr>
              <w:jc w:val="both"/>
              <w:rPr>
                <w:rFonts w:ascii="Garamond" w:hAnsi="Garamond"/>
              </w:rPr>
            </w:pPr>
            <w:r w:rsidRPr="008358E3">
              <w:rPr>
                <w:rFonts w:ascii="Garamond" w:hAnsi="Garamond"/>
              </w:rPr>
              <w:t>SMJ Supplemental Jurisdiction (</w:t>
            </w:r>
            <w:r w:rsidRPr="006D37CE">
              <w:rPr>
                <w:rFonts w:ascii="Garamond" w:hAnsi="Garamond"/>
                <w:i/>
                <w:iCs/>
              </w:rPr>
              <w:t>Gibbs</w:t>
            </w:r>
            <w:r w:rsidRPr="008358E3">
              <w:rPr>
                <w:rFonts w:ascii="Garamond" w:hAnsi="Garamond"/>
              </w:rPr>
              <w:t xml:space="preserve"> &amp; </w:t>
            </w:r>
            <w:r w:rsidRPr="006D37CE">
              <w:rPr>
                <w:rFonts w:ascii="Garamond" w:hAnsi="Garamond"/>
                <w:i/>
                <w:iCs/>
              </w:rPr>
              <w:t>Exxon</w:t>
            </w:r>
            <w:r w:rsidRPr="008358E3">
              <w:rPr>
                <w:rFonts w:ascii="Garamond" w:hAnsi="Garamond"/>
              </w:rPr>
              <w:t>)</w:t>
            </w:r>
          </w:p>
        </w:tc>
        <w:tc>
          <w:tcPr>
            <w:tcW w:w="681" w:type="dxa"/>
            <w:tcBorders>
              <w:top w:val="single" w:sz="4" w:space="0" w:color="auto"/>
              <w:bottom w:val="single" w:sz="4" w:space="0" w:color="auto"/>
              <w:right w:val="nil"/>
            </w:tcBorders>
            <w:noWrap/>
            <w:hideMark/>
          </w:tcPr>
          <w:p w14:paraId="4731E26B" w14:textId="77777777" w:rsidR="008358E3" w:rsidRPr="008358E3" w:rsidRDefault="008358E3" w:rsidP="008358E3">
            <w:pPr>
              <w:jc w:val="right"/>
              <w:rPr>
                <w:rFonts w:ascii="Garamond" w:hAnsi="Garamond"/>
              </w:rPr>
            </w:pPr>
            <w:r w:rsidRPr="008358E3">
              <w:rPr>
                <w:rFonts w:ascii="Garamond" w:hAnsi="Garamond"/>
              </w:rPr>
              <w:t>551</w:t>
            </w:r>
          </w:p>
        </w:tc>
        <w:tc>
          <w:tcPr>
            <w:tcW w:w="285" w:type="dxa"/>
            <w:tcBorders>
              <w:top w:val="single" w:sz="4" w:space="0" w:color="auto"/>
              <w:left w:val="nil"/>
              <w:bottom w:val="single" w:sz="4" w:space="0" w:color="auto"/>
              <w:right w:val="nil"/>
            </w:tcBorders>
            <w:noWrap/>
            <w:hideMark/>
          </w:tcPr>
          <w:p w14:paraId="5FC7FE35"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16702135" w14:textId="77777777" w:rsidR="008358E3" w:rsidRPr="008358E3" w:rsidRDefault="008358E3" w:rsidP="008358E3">
            <w:pPr>
              <w:jc w:val="both"/>
              <w:rPr>
                <w:rFonts w:ascii="Garamond" w:hAnsi="Garamond"/>
              </w:rPr>
            </w:pPr>
            <w:r w:rsidRPr="008358E3">
              <w:rPr>
                <w:rFonts w:ascii="Garamond" w:hAnsi="Garamond"/>
              </w:rPr>
              <w:t>567</w:t>
            </w:r>
          </w:p>
        </w:tc>
        <w:tc>
          <w:tcPr>
            <w:tcW w:w="3055" w:type="dxa"/>
            <w:noWrap/>
            <w:hideMark/>
          </w:tcPr>
          <w:p w14:paraId="66B69B95" w14:textId="77777777" w:rsidR="008358E3" w:rsidRPr="008358E3" w:rsidRDefault="008358E3" w:rsidP="008358E3">
            <w:pPr>
              <w:jc w:val="both"/>
              <w:rPr>
                <w:rFonts w:ascii="Garamond" w:hAnsi="Garamond"/>
              </w:rPr>
            </w:pPr>
            <w:r w:rsidRPr="008358E3">
              <w:rPr>
                <w:rFonts w:ascii="Garamond" w:hAnsi="Garamond"/>
              </w:rPr>
              <w:t>28 USC 1367</w:t>
            </w:r>
          </w:p>
        </w:tc>
      </w:tr>
      <w:tr w:rsidR="007564CB" w:rsidRPr="008358E3" w14:paraId="309DA79C" w14:textId="77777777" w:rsidTr="008537C0">
        <w:trPr>
          <w:trHeight w:val="300"/>
        </w:trPr>
        <w:tc>
          <w:tcPr>
            <w:tcW w:w="9350" w:type="dxa"/>
            <w:gridSpan w:val="6"/>
            <w:noWrap/>
            <w:hideMark/>
          </w:tcPr>
          <w:p w14:paraId="684EC30D" w14:textId="05DFF622" w:rsidR="007564CB" w:rsidRPr="007564CB" w:rsidRDefault="007564CB" w:rsidP="008358E3">
            <w:pPr>
              <w:jc w:val="both"/>
              <w:rPr>
                <w:rFonts w:ascii="Garamond" w:hAnsi="Garamond"/>
                <w:b/>
                <w:bCs/>
              </w:rPr>
            </w:pPr>
            <w:r w:rsidRPr="007564CB">
              <w:rPr>
                <w:rFonts w:ascii="Garamond" w:hAnsi="Garamond"/>
                <w:b/>
                <w:bCs/>
              </w:rPr>
              <w:t>Week 12</w:t>
            </w:r>
          </w:p>
        </w:tc>
      </w:tr>
      <w:tr w:rsidR="007C389A" w:rsidRPr="008358E3" w14:paraId="303F2279" w14:textId="77777777" w:rsidTr="007C389A">
        <w:trPr>
          <w:trHeight w:val="300"/>
        </w:trPr>
        <w:tc>
          <w:tcPr>
            <w:tcW w:w="535" w:type="dxa"/>
            <w:noWrap/>
            <w:hideMark/>
          </w:tcPr>
          <w:p w14:paraId="2B33D601" w14:textId="658F90E3" w:rsidR="008358E3" w:rsidRPr="008358E3" w:rsidRDefault="0019024B" w:rsidP="008358E3">
            <w:pPr>
              <w:jc w:val="both"/>
              <w:rPr>
                <w:rFonts w:ascii="Garamond" w:hAnsi="Garamond"/>
              </w:rPr>
            </w:pPr>
            <w:r>
              <w:rPr>
                <w:rFonts w:ascii="Garamond" w:hAnsi="Garamond"/>
              </w:rPr>
              <w:t>T</w:t>
            </w:r>
            <w:r w:rsidR="002A71B8">
              <w:rPr>
                <w:rFonts w:ascii="Garamond" w:hAnsi="Garamond"/>
              </w:rPr>
              <w:t>u</w:t>
            </w:r>
          </w:p>
        </w:tc>
        <w:tc>
          <w:tcPr>
            <w:tcW w:w="3683" w:type="dxa"/>
            <w:noWrap/>
            <w:hideMark/>
          </w:tcPr>
          <w:p w14:paraId="7EA59F07" w14:textId="77777777" w:rsidR="008358E3" w:rsidRPr="008358E3" w:rsidRDefault="008358E3" w:rsidP="008358E3">
            <w:pPr>
              <w:jc w:val="both"/>
              <w:rPr>
                <w:rFonts w:ascii="Garamond" w:hAnsi="Garamond"/>
              </w:rPr>
            </w:pPr>
            <w:r w:rsidRPr="008358E3">
              <w:rPr>
                <w:rFonts w:ascii="Garamond" w:hAnsi="Garamond"/>
              </w:rPr>
              <w:t xml:space="preserve">Removal </w:t>
            </w:r>
          </w:p>
        </w:tc>
        <w:tc>
          <w:tcPr>
            <w:tcW w:w="681" w:type="dxa"/>
            <w:tcBorders>
              <w:top w:val="single" w:sz="4" w:space="0" w:color="auto"/>
              <w:bottom w:val="single" w:sz="4" w:space="0" w:color="auto"/>
              <w:right w:val="nil"/>
            </w:tcBorders>
            <w:noWrap/>
            <w:hideMark/>
          </w:tcPr>
          <w:p w14:paraId="32D2D85D" w14:textId="77777777" w:rsidR="008358E3" w:rsidRPr="008358E3" w:rsidRDefault="008358E3" w:rsidP="008358E3">
            <w:pPr>
              <w:jc w:val="right"/>
              <w:rPr>
                <w:rFonts w:ascii="Garamond" w:hAnsi="Garamond"/>
              </w:rPr>
            </w:pPr>
            <w:r w:rsidRPr="008358E3">
              <w:rPr>
                <w:rFonts w:ascii="Garamond" w:hAnsi="Garamond"/>
              </w:rPr>
              <w:t>567</w:t>
            </w:r>
          </w:p>
        </w:tc>
        <w:tc>
          <w:tcPr>
            <w:tcW w:w="285" w:type="dxa"/>
            <w:tcBorders>
              <w:top w:val="single" w:sz="4" w:space="0" w:color="auto"/>
              <w:left w:val="nil"/>
              <w:bottom w:val="single" w:sz="4" w:space="0" w:color="auto"/>
              <w:right w:val="nil"/>
            </w:tcBorders>
            <w:noWrap/>
            <w:hideMark/>
          </w:tcPr>
          <w:p w14:paraId="5DC33556" w14:textId="77777777" w:rsidR="008358E3" w:rsidRPr="008358E3" w:rsidRDefault="008358E3" w:rsidP="008358E3">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24E1FE02" w14:textId="77777777" w:rsidR="008358E3" w:rsidRPr="008358E3" w:rsidRDefault="008358E3" w:rsidP="008358E3">
            <w:pPr>
              <w:jc w:val="both"/>
              <w:rPr>
                <w:rFonts w:ascii="Garamond" w:hAnsi="Garamond"/>
              </w:rPr>
            </w:pPr>
            <w:r w:rsidRPr="008358E3">
              <w:rPr>
                <w:rFonts w:ascii="Garamond" w:hAnsi="Garamond"/>
              </w:rPr>
              <w:t>573</w:t>
            </w:r>
          </w:p>
        </w:tc>
        <w:tc>
          <w:tcPr>
            <w:tcW w:w="3055" w:type="dxa"/>
            <w:noWrap/>
            <w:hideMark/>
          </w:tcPr>
          <w:p w14:paraId="0CDA5D6F" w14:textId="77777777" w:rsidR="008358E3" w:rsidRPr="008358E3" w:rsidRDefault="008358E3" w:rsidP="008358E3">
            <w:pPr>
              <w:jc w:val="both"/>
              <w:rPr>
                <w:rFonts w:ascii="Garamond" w:hAnsi="Garamond"/>
              </w:rPr>
            </w:pPr>
            <w:r w:rsidRPr="008358E3">
              <w:rPr>
                <w:rFonts w:ascii="Garamond" w:hAnsi="Garamond"/>
              </w:rPr>
              <w:t>28 USC 1441</w:t>
            </w:r>
          </w:p>
        </w:tc>
      </w:tr>
      <w:tr w:rsidR="000F6E8B" w:rsidRPr="008358E3" w14:paraId="4FA24C67" w14:textId="77777777" w:rsidTr="00D55785">
        <w:trPr>
          <w:trHeight w:val="300"/>
        </w:trPr>
        <w:tc>
          <w:tcPr>
            <w:tcW w:w="9350" w:type="dxa"/>
            <w:gridSpan w:val="6"/>
            <w:noWrap/>
          </w:tcPr>
          <w:p w14:paraId="267E201A" w14:textId="71A74A5D" w:rsidR="000F6E8B" w:rsidRPr="000F6E8B" w:rsidRDefault="00582164" w:rsidP="000F6E8B">
            <w:pPr>
              <w:jc w:val="center"/>
              <w:rPr>
                <w:rFonts w:ascii="Garamond" w:hAnsi="Garamond"/>
                <w:i/>
                <w:iCs/>
              </w:rPr>
            </w:pPr>
            <w:r>
              <w:rPr>
                <w:rFonts w:ascii="Garamond" w:hAnsi="Garamond"/>
                <w:i/>
                <w:iCs/>
              </w:rPr>
              <w:t>Fifth</w:t>
            </w:r>
            <w:r w:rsidR="000F6E8B" w:rsidRPr="000F6E8B">
              <w:rPr>
                <w:rFonts w:ascii="Garamond" w:hAnsi="Garamond"/>
                <w:i/>
                <w:iCs/>
              </w:rPr>
              <w:t xml:space="preserve"> Formative Assessment – </w:t>
            </w:r>
            <w:r w:rsidR="000F6E8B">
              <w:rPr>
                <w:rFonts w:ascii="Garamond" w:hAnsi="Garamond"/>
                <w:i/>
                <w:iCs/>
              </w:rPr>
              <w:t>Subject Matter Jurisdiction</w:t>
            </w:r>
          </w:p>
        </w:tc>
      </w:tr>
      <w:tr w:rsidR="000F6E8B" w:rsidRPr="008358E3" w14:paraId="5BBAFF7A" w14:textId="77777777" w:rsidTr="007C389A">
        <w:trPr>
          <w:trHeight w:val="300"/>
        </w:trPr>
        <w:tc>
          <w:tcPr>
            <w:tcW w:w="535" w:type="dxa"/>
            <w:noWrap/>
            <w:hideMark/>
          </w:tcPr>
          <w:p w14:paraId="011A49D0" w14:textId="538CA327" w:rsidR="000F6E8B" w:rsidRPr="008358E3" w:rsidRDefault="0019024B" w:rsidP="000F6E8B">
            <w:pPr>
              <w:jc w:val="both"/>
              <w:rPr>
                <w:rFonts w:ascii="Garamond" w:hAnsi="Garamond"/>
              </w:rPr>
            </w:pPr>
            <w:r>
              <w:rPr>
                <w:rFonts w:ascii="Garamond" w:hAnsi="Garamond"/>
              </w:rPr>
              <w:t>W</w:t>
            </w:r>
          </w:p>
        </w:tc>
        <w:tc>
          <w:tcPr>
            <w:tcW w:w="3683" w:type="dxa"/>
            <w:noWrap/>
            <w:hideMark/>
          </w:tcPr>
          <w:p w14:paraId="688E5979" w14:textId="7E2A83F5" w:rsidR="000F6E8B" w:rsidRPr="008358E3" w:rsidRDefault="000F6E8B" w:rsidP="000F6E8B">
            <w:pPr>
              <w:jc w:val="both"/>
              <w:rPr>
                <w:rFonts w:ascii="Garamond" w:hAnsi="Garamond"/>
              </w:rPr>
            </w:pPr>
            <w:r w:rsidRPr="008358E3">
              <w:rPr>
                <w:rFonts w:ascii="Garamond" w:hAnsi="Garamond"/>
              </w:rPr>
              <w:t>Erie</w:t>
            </w:r>
            <w:r>
              <w:rPr>
                <w:rFonts w:ascii="Garamond" w:hAnsi="Garamond"/>
              </w:rPr>
              <w:t xml:space="preserve"> – Choice of Law </w:t>
            </w:r>
            <w:r w:rsidRPr="008358E3">
              <w:rPr>
                <w:rFonts w:ascii="Garamond" w:hAnsi="Garamond"/>
              </w:rPr>
              <w:t>(</w:t>
            </w:r>
            <w:r w:rsidRPr="00FB241B">
              <w:rPr>
                <w:rFonts w:ascii="Garamond" w:hAnsi="Garamond"/>
                <w:i/>
                <w:iCs/>
              </w:rPr>
              <w:t>Swift</w:t>
            </w:r>
            <w:r w:rsidRPr="008358E3">
              <w:rPr>
                <w:rFonts w:ascii="Garamond" w:hAnsi="Garamond"/>
              </w:rPr>
              <w:t xml:space="preserve"> &amp; </w:t>
            </w:r>
            <w:r w:rsidRPr="00FB241B">
              <w:rPr>
                <w:rFonts w:ascii="Garamond" w:hAnsi="Garamond"/>
                <w:i/>
                <w:iCs/>
              </w:rPr>
              <w:t>Erie</w:t>
            </w:r>
            <w:r w:rsidRPr="008358E3">
              <w:rPr>
                <w:rFonts w:ascii="Garamond" w:hAnsi="Garamond"/>
              </w:rPr>
              <w:t>)</w:t>
            </w:r>
          </w:p>
        </w:tc>
        <w:tc>
          <w:tcPr>
            <w:tcW w:w="681" w:type="dxa"/>
            <w:tcBorders>
              <w:top w:val="single" w:sz="4" w:space="0" w:color="auto"/>
              <w:bottom w:val="single" w:sz="4" w:space="0" w:color="auto"/>
              <w:right w:val="nil"/>
            </w:tcBorders>
            <w:noWrap/>
            <w:hideMark/>
          </w:tcPr>
          <w:p w14:paraId="380B578B" w14:textId="77777777" w:rsidR="000F6E8B" w:rsidRPr="008358E3" w:rsidRDefault="000F6E8B" w:rsidP="000F6E8B">
            <w:pPr>
              <w:jc w:val="right"/>
              <w:rPr>
                <w:rFonts w:ascii="Garamond" w:hAnsi="Garamond"/>
              </w:rPr>
            </w:pPr>
            <w:r w:rsidRPr="008358E3">
              <w:rPr>
                <w:rFonts w:ascii="Garamond" w:hAnsi="Garamond"/>
              </w:rPr>
              <w:t>574</w:t>
            </w:r>
          </w:p>
        </w:tc>
        <w:tc>
          <w:tcPr>
            <w:tcW w:w="285" w:type="dxa"/>
            <w:tcBorders>
              <w:top w:val="single" w:sz="4" w:space="0" w:color="auto"/>
              <w:left w:val="nil"/>
              <w:bottom w:val="single" w:sz="4" w:space="0" w:color="auto"/>
              <w:right w:val="nil"/>
            </w:tcBorders>
            <w:noWrap/>
            <w:hideMark/>
          </w:tcPr>
          <w:p w14:paraId="262A339C" w14:textId="77777777" w:rsidR="000F6E8B" w:rsidRPr="008358E3" w:rsidRDefault="000F6E8B" w:rsidP="000F6E8B">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3C0A9F6B" w14:textId="77777777" w:rsidR="000F6E8B" w:rsidRPr="008358E3" w:rsidRDefault="000F6E8B" w:rsidP="000F6E8B">
            <w:pPr>
              <w:jc w:val="both"/>
              <w:rPr>
                <w:rFonts w:ascii="Garamond" w:hAnsi="Garamond"/>
              </w:rPr>
            </w:pPr>
            <w:r w:rsidRPr="008358E3">
              <w:rPr>
                <w:rFonts w:ascii="Garamond" w:hAnsi="Garamond"/>
              </w:rPr>
              <w:t>582</w:t>
            </w:r>
          </w:p>
        </w:tc>
        <w:tc>
          <w:tcPr>
            <w:tcW w:w="3055" w:type="dxa"/>
            <w:noWrap/>
            <w:hideMark/>
          </w:tcPr>
          <w:p w14:paraId="7E92AB1A" w14:textId="77777777" w:rsidR="000F6E8B" w:rsidRPr="008358E3" w:rsidRDefault="000F6E8B" w:rsidP="000F6E8B">
            <w:pPr>
              <w:jc w:val="both"/>
              <w:rPr>
                <w:rFonts w:ascii="Garamond" w:hAnsi="Garamond"/>
              </w:rPr>
            </w:pPr>
            <w:r w:rsidRPr="008358E3">
              <w:rPr>
                <w:rFonts w:ascii="Garamond" w:hAnsi="Garamond"/>
              </w:rPr>
              <w:t>None</w:t>
            </w:r>
          </w:p>
        </w:tc>
      </w:tr>
      <w:tr w:rsidR="000F6E8B" w:rsidRPr="008358E3" w14:paraId="3DF2FDEA" w14:textId="77777777" w:rsidTr="007C389A">
        <w:trPr>
          <w:trHeight w:val="300"/>
        </w:trPr>
        <w:tc>
          <w:tcPr>
            <w:tcW w:w="535" w:type="dxa"/>
            <w:noWrap/>
            <w:hideMark/>
          </w:tcPr>
          <w:p w14:paraId="2FE7CF0D" w14:textId="21348392" w:rsidR="000F6E8B" w:rsidRPr="008358E3" w:rsidRDefault="0019024B" w:rsidP="000F6E8B">
            <w:pPr>
              <w:jc w:val="both"/>
              <w:rPr>
                <w:rFonts w:ascii="Garamond" w:hAnsi="Garamond"/>
              </w:rPr>
            </w:pPr>
            <w:r>
              <w:rPr>
                <w:rFonts w:ascii="Garamond" w:hAnsi="Garamond"/>
              </w:rPr>
              <w:t>Th</w:t>
            </w:r>
          </w:p>
        </w:tc>
        <w:tc>
          <w:tcPr>
            <w:tcW w:w="3683" w:type="dxa"/>
            <w:noWrap/>
            <w:hideMark/>
          </w:tcPr>
          <w:p w14:paraId="6AFEF67E" w14:textId="35DB7195" w:rsidR="000F6E8B" w:rsidRPr="008358E3" w:rsidRDefault="000F6E8B" w:rsidP="000F6E8B">
            <w:pPr>
              <w:jc w:val="both"/>
              <w:rPr>
                <w:rFonts w:ascii="Garamond" w:hAnsi="Garamond"/>
              </w:rPr>
            </w:pPr>
            <w:r w:rsidRPr="008358E3">
              <w:rPr>
                <w:rFonts w:ascii="Garamond" w:hAnsi="Garamond"/>
              </w:rPr>
              <w:t>Erie</w:t>
            </w:r>
            <w:r>
              <w:rPr>
                <w:rFonts w:ascii="Garamond" w:hAnsi="Garamond"/>
              </w:rPr>
              <w:t xml:space="preserve"> – Choice of Law </w:t>
            </w:r>
            <w:r w:rsidRPr="008358E3">
              <w:rPr>
                <w:rFonts w:ascii="Garamond" w:hAnsi="Garamond"/>
              </w:rPr>
              <w:t>(</w:t>
            </w:r>
            <w:r w:rsidRPr="00FB241B">
              <w:rPr>
                <w:rFonts w:ascii="Garamond" w:hAnsi="Garamond"/>
                <w:i/>
                <w:iCs/>
              </w:rPr>
              <w:t>Guaranty Trust</w:t>
            </w:r>
            <w:r w:rsidRPr="008358E3">
              <w:rPr>
                <w:rFonts w:ascii="Garamond" w:hAnsi="Garamond"/>
              </w:rPr>
              <w:t xml:space="preserve"> &amp; </w:t>
            </w:r>
            <w:r w:rsidRPr="00FB241B">
              <w:rPr>
                <w:rFonts w:ascii="Garamond" w:hAnsi="Garamond"/>
                <w:i/>
                <w:iCs/>
              </w:rPr>
              <w:t>Ragan</w:t>
            </w:r>
            <w:r w:rsidRPr="008358E3">
              <w:rPr>
                <w:rFonts w:ascii="Garamond" w:hAnsi="Garamond"/>
              </w:rPr>
              <w:t>)</w:t>
            </w:r>
          </w:p>
        </w:tc>
        <w:tc>
          <w:tcPr>
            <w:tcW w:w="681" w:type="dxa"/>
            <w:tcBorders>
              <w:top w:val="single" w:sz="4" w:space="0" w:color="auto"/>
              <w:bottom w:val="single" w:sz="4" w:space="0" w:color="auto"/>
              <w:right w:val="nil"/>
            </w:tcBorders>
            <w:noWrap/>
            <w:hideMark/>
          </w:tcPr>
          <w:p w14:paraId="524338A2" w14:textId="77777777" w:rsidR="000F6E8B" w:rsidRPr="008358E3" w:rsidRDefault="000F6E8B" w:rsidP="000F6E8B">
            <w:pPr>
              <w:jc w:val="right"/>
              <w:rPr>
                <w:rFonts w:ascii="Garamond" w:hAnsi="Garamond"/>
              </w:rPr>
            </w:pPr>
            <w:r w:rsidRPr="008358E3">
              <w:rPr>
                <w:rFonts w:ascii="Garamond" w:hAnsi="Garamond"/>
              </w:rPr>
              <w:t>586</w:t>
            </w:r>
          </w:p>
        </w:tc>
        <w:tc>
          <w:tcPr>
            <w:tcW w:w="285" w:type="dxa"/>
            <w:tcBorders>
              <w:top w:val="single" w:sz="4" w:space="0" w:color="auto"/>
              <w:left w:val="nil"/>
              <w:bottom w:val="single" w:sz="4" w:space="0" w:color="auto"/>
              <w:right w:val="nil"/>
            </w:tcBorders>
            <w:noWrap/>
            <w:hideMark/>
          </w:tcPr>
          <w:p w14:paraId="77E0783D" w14:textId="77777777" w:rsidR="000F6E8B" w:rsidRPr="008358E3" w:rsidRDefault="000F6E8B" w:rsidP="000F6E8B">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7971B0BF" w14:textId="77777777" w:rsidR="000F6E8B" w:rsidRPr="008358E3" w:rsidRDefault="000F6E8B" w:rsidP="000F6E8B">
            <w:pPr>
              <w:jc w:val="both"/>
              <w:rPr>
                <w:rFonts w:ascii="Garamond" w:hAnsi="Garamond"/>
              </w:rPr>
            </w:pPr>
            <w:r w:rsidRPr="008358E3">
              <w:rPr>
                <w:rFonts w:ascii="Garamond" w:hAnsi="Garamond"/>
              </w:rPr>
              <w:t>594</w:t>
            </w:r>
          </w:p>
        </w:tc>
        <w:tc>
          <w:tcPr>
            <w:tcW w:w="3055" w:type="dxa"/>
            <w:noWrap/>
            <w:hideMark/>
          </w:tcPr>
          <w:p w14:paraId="19968181" w14:textId="77777777" w:rsidR="000F6E8B" w:rsidRPr="008358E3" w:rsidRDefault="000F6E8B" w:rsidP="000F6E8B">
            <w:pPr>
              <w:jc w:val="both"/>
              <w:rPr>
                <w:rFonts w:ascii="Garamond" w:hAnsi="Garamond"/>
              </w:rPr>
            </w:pPr>
            <w:r w:rsidRPr="008358E3">
              <w:rPr>
                <w:rFonts w:ascii="Garamond" w:hAnsi="Garamond"/>
              </w:rPr>
              <w:t>None</w:t>
            </w:r>
          </w:p>
        </w:tc>
      </w:tr>
      <w:tr w:rsidR="000F6E8B" w:rsidRPr="008358E3" w14:paraId="2A386552" w14:textId="77777777" w:rsidTr="00B83C9C">
        <w:trPr>
          <w:trHeight w:val="300"/>
        </w:trPr>
        <w:tc>
          <w:tcPr>
            <w:tcW w:w="9350" w:type="dxa"/>
            <w:gridSpan w:val="6"/>
            <w:noWrap/>
            <w:hideMark/>
          </w:tcPr>
          <w:p w14:paraId="3FAB5067" w14:textId="511DF7B5" w:rsidR="000F6E8B" w:rsidRPr="007564CB" w:rsidRDefault="000F6E8B" w:rsidP="000F6E8B">
            <w:pPr>
              <w:jc w:val="both"/>
              <w:rPr>
                <w:rFonts w:ascii="Garamond" w:hAnsi="Garamond"/>
                <w:b/>
                <w:bCs/>
              </w:rPr>
            </w:pPr>
            <w:r w:rsidRPr="007564CB">
              <w:rPr>
                <w:rFonts w:ascii="Garamond" w:hAnsi="Garamond"/>
                <w:b/>
                <w:bCs/>
              </w:rPr>
              <w:t>Week 13</w:t>
            </w:r>
          </w:p>
        </w:tc>
      </w:tr>
      <w:tr w:rsidR="000F6E8B" w:rsidRPr="008358E3" w14:paraId="1BF69E71" w14:textId="77777777" w:rsidTr="007C389A">
        <w:trPr>
          <w:trHeight w:val="300"/>
        </w:trPr>
        <w:tc>
          <w:tcPr>
            <w:tcW w:w="535" w:type="dxa"/>
            <w:noWrap/>
            <w:hideMark/>
          </w:tcPr>
          <w:p w14:paraId="5093D5D4" w14:textId="35DCE55D" w:rsidR="000F6E8B" w:rsidRPr="008358E3" w:rsidRDefault="0019024B" w:rsidP="000F6E8B">
            <w:pPr>
              <w:jc w:val="both"/>
              <w:rPr>
                <w:rFonts w:ascii="Garamond" w:hAnsi="Garamond"/>
              </w:rPr>
            </w:pPr>
            <w:r>
              <w:rPr>
                <w:rFonts w:ascii="Garamond" w:hAnsi="Garamond"/>
              </w:rPr>
              <w:t>Tu</w:t>
            </w:r>
          </w:p>
        </w:tc>
        <w:tc>
          <w:tcPr>
            <w:tcW w:w="3683" w:type="dxa"/>
            <w:noWrap/>
            <w:hideMark/>
          </w:tcPr>
          <w:p w14:paraId="527EF417" w14:textId="1774E1E3" w:rsidR="000F6E8B" w:rsidRPr="008358E3" w:rsidRDefault="000F6E8B" w:rsidP="000F6E8B">
            <w:pPr>
              <w:jc w:val="both"/>
              <w:rPr>
                <w:rFonts w:ascii="Garamond" w:hAnsi="Garamond"/>
              </w:rPr>
            </w:pPr>
            <w:r w:rsidRPr="008358E3">
              <w:rPr>
                <w:rFonts w:ascii="Garamond" w:hAnsi="Garamond"/>
              </w:rPr>
              <w:t>Erie</w:t>
            </w:r>
            <w:r>
              <w:rPr>
                <w:rFonts w:ascii="Garamond" w:hAnsi="Garamond"/>
              </w:rPr>
              <w:t xml:space="preserve"> – Choice of Law</w:t>
            </w:r>
            <w:r w:rsidRPr="008358E3">
              <w:rPr>
                <w:rFonts w:ascii="Garamond" w:hAnsi="Garamond"/>
              </w:rPr>
              <w:t xml:space="preserve"> (</w:t>
            </w:r>
            <w:r w:rsidRPr="00FB241B">
              <w:rPr>
                <w:rFonts w:ascii="Garamond" w:hAnsi="Garamond"/>
                <w:i/>
                <w:iCs/>
              </w:rPr>
              <w:t>Hanna</w:t>
            </w:r>
            <w:r w:rsidRPr="008358E3">
              <w:rPr>
                <w:rFonts w:ascii="Garamond" w:hAnsi="Garamond"/>
              </w:rPr>
              <w:t>)</w:t>
            </w:r>
          </w:p>
        </w:tc>
        <w:tc>
          <w:tcPr>
            <w:tcW w:w="681" w:type="dxa"/>
            <w:tcBorders>
              <w:top w:val="single" w:sz="4" w:space="0" w:color="auto"/>
              <w:bottom w:val="single" w:sz="4" w:space="0" w:color="auto"/>
              <w:right w:val="nil"/>
            </w:tcBorders>
            <w:noWrap/>
            <w:hideMark/>
          </w:tcPr>
          <w:p w14:paraId="6B66FA88" w14:textId="77777777" w:rsidR="000F6E8B" w:rsidRPr="008358E3" w:rsidRDefault="000F6E8B" w:rsidP="000F6E8B">
            <w:pPr>
              <w:jc w:val="right"/>
              <w:rPr>
                <w:rFonts w:ascii="Garamond" w:hAnsi="Garamond"/>
              </w:rPr>
            </w:pPr>
            <w:r w:rsidRPr="008358E3">
              <w:rPr>
                <w:rFonts w:ascii="Garamond" w:hAnsi="Garamond"/>
              </w:rPr>
              <w:t>594</w:t>
            </w:r>
          </w:p>
        </w:tc>
        <w:tc>
          <w:tcPr>
            <w:tcW w:w="285" w:type="dxa"/>
            <w:tcBorders>
              <w:top w:val="single" w:sz="4" w:space="0" w:color="auto"/>
              <w:left w:val="nil"/>
              <w:bottom w:val="single" w:sz="4" w:space="0" w:color="auto"/>
              <w:right w:val="nil"/>
            </w:tcBorders>
            <w:noWrap/>
            <w:hideMark/>
          </w:tcPr>
          <w:p w14:paraId="68A62DFD" w14:textId="77777777" w:rsidR="000F6E8B" w:rsidRPr="008358E3" w:rsidRDefault="000F6E8B" w:rsidP="000F6E8B">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4A3F230B" w14:textId="77777777" w:rsidR="000F6E8B" w:rsidRPr="008358E3" w:rsidRDefault="000F6E8B" w:rsidP="000F6E8B">
            <w:pPr>
              <w:jc w:val="both"/>
              <w:rPr>
                <w:rFonts w:ascii="Garamond" w:hAnsi="Garamond"/>
              </w:rPr>
            </w:pPr>
            <w:r w:rsidRPr="008358E3">
              <w:rPr>
                <w:rFonts w:ascii="Garamond" w:hAnsi="Garamond"/>
              </w:rPr>
              <w:t>603</w:t>
            </w:r>
          </w:p>
        </w:tc>
        <w:tc>
          <w:tcPr>
            <w:tcW w:w="3055" w:type="dxa"/>
            <w:noWrap/>
            <w:hideMark/>
          </w:tcPr>
          <w:p w14:paraId="7330388E" w14:textId="77777777" w:rsidR="000F6E8B" w:rsidRPr="008358E3" w:rsidRDefault="000F6E8B" w:rsidP="000F6E8B">
            <w:pPr>
              <w:jc w:val="both"/>
              <w:rPr>
                <w:rFonts w:ascii="Garamond" w:hAnsi="Garamond"/>
              </w:rPr>
            </w:pPr>
            <w:r w:rsidRPr="008358E3">
              <w:rPr>
                <w:rFonts w:ascii="Garamond" w:hAnsi="Garamond"/>
              </w:rPr>
              <w:t>None</w:t>
            </w:r>
          </w:p>
        </w:tc>
      </w:tr>
      <w:tr w:rsidR="000F6E8B" w:rsidRPr="008358E3" w14:paraId="10020A4D" w14:textId="77777777" w:rsidTr="007C389A">
        <w:trPr>
          <w:trHeight w:val="300"/>
        </w:trPr>
        <w:tc>
          <w:tcPr>
            <w:tcW w:w="535" w:type="dxa"/>
            <w:noWrap/>
            <w:hideMark/>
          </w:tcPr>
          <w:p w14:paraId="5F291C75" w14:textId="174FE906" w:rsidR="000F6E8B" w:rsidRPr="008358E3" w:rsidRDefault="0019024B" w:rsidP="000F6E8B">
            <w:pPr>
              <w:jc w:val="both"/>
              <w:rPr>
                <w:rFonts w:ascii="Garamond" w:hAnsi="Garamond"/>
              </w:rPr>
            </w:pPr>
            <w:r>
              <w:rPr>
                <w:rFonts w:ascii="Garamond" w:hAnsi="Garamond"/>
              </w:rPr>
              <w:t>W</w:t>
            </w:r>
          </w:p>
        </w:tc>
        <w:tc>
          <w:tcPr>
            <w:tcW w:w="3683" w:type="dxa"/>
            <w:noWrap/>
            <w:hideMark/>
          </w:tcPr>
          <w:p w14:paraId="47359250" w14:textId="7EF492D8" w:rsidR="000F6E8B" w:rsidRPr="008358E3" w:rsidRDefault="000F6E8B" w:rsidP="000F6E8B">
            <w:pPr>
              <w:jc w:val="both"/>
              <w:rPr>
                <w:rFonts w:ascii="Garamond" w:hAnsi="Garamond"/>
              </w:rPr>
            </w:pPr>
            <w:r w:rsidRPr="008358E3">
              <w:rPr>
                <w:rFonts w:ascii="Garamond" w:hAnsi="Garamond"/>
              </w:rPr>
              <w:t>Erie</w:t>
            </w:r>
            <w:r>
              <w:rPr>
                <w:rFonts w:ascii="Garamond" w:hAnsi="Garamond"/>
              </w:rPr>
              <w:t xml:space="preserve"> – Choice of Law</w:t>
            </w:r>
            <w:r w:rsidRPr="008358E3">
              <w:rPr>
                <w:rFonts w:ascii="Garamond" w:hAnsi="Garamond"/>
              </w:rPr>
              <w:t xml:space="preserve"> (</w:t>
            </w:r>
            <w:r w:rsidRPr="00FB241B">
              <w:rPr>
                <w:rFonts w:ascii="Garamond" w:hAnsi="Garamond"/>
                <w:i/>
                <w:iCs/>
              </w:rPr>
              <w:t>Shady Grove</w:t>
            </w:r>
            <w:r>
              <w:rPr>
                <w:rFonts w:ascii="Garamond" w:hAnsi="Garamond"/>
                <w:i/>
                <w:iCs/>
              </w:rPr>
              <w:t>)</w:t>
            </w:r>
            <w:r>
              <w:rPr>
                <w:rFonts w:ascii="Garamond" w:hAnsi="Garamond"/>
              </w:rPr>
              <w:t xml:space="preserve"> Problems in note 3</w:t>
            </w:r>
          </w:p>
        </w:tc>
        <w:tc>
          <w:tcPr>
            <w:tcW w:w="681" w:type="dxa"/>
            <w:tcBorders>
              <w:top w:val="single" w:sz="4" w:space="0" w:color="auto"/>
              <w:bottom w:val="single" w:sz="4" w:space="0" w:color="auto"/>
              <w:right w:val="nil"/>
            </w:tcBorders>
            <w:noWrap/>
            <w:hideMark/>
          </w:tcPr>
          <w:p w14:paraId="62272313" w14:textId="77777777" w:rsidR="000F6E8B" w:rsidRDefault="000F6E8B" w:rsidP="000F6E8B">
            <w:pPr>
              <w:jc w:val="right"/>
              <w:rPr>
                <w:rFonts w:ascii="Garamond" w:hAnsi="Garamond"/>
              </w:rPr>
            </w:pPr>
            <w:r w:rsidRPr="008358E3">
              <w:rPr>
                <w:rFonts w:ascii="Garamond" w:hAnsi="Garamond"/>
              </w:rPr>
              <w:t>614</w:t>
            </w:r>
          </w:p>
          <w:p w14:paraId="6D3AF0C9" w14:textId="2E12C535" w:rsidR="000F6E8B" w:rsidRPr="008358E3" w:rsidRDefault="000F6E8B" w:rsidP="000F6E8B">
            <w:pPr>
              <w:jc w:val="right"/>
              <w:rPr>
                <w:rFonts w:ascii="Garamond" w:hAnsi="Garamond"/>
              </w:rPr>
            </w:pPr>
            <w:r>
              <w:rPr>
                <w:rFonts w:ascii="Garamond" w:hAnsi="Garamond"/>
              </w:rPr>
              <w:t>607</w:t>
            </w:r>
          </w:p>
        </w:tc>
        <w:tc>
          <w:tcPr>
            <w:tcW w:w="285" w:type="dxa"/>
            <w:tcBorders>
              <w:top w:val="single" w:sz="4" w:space="0" w:color="auto"/>
              <w:left w:val="nil"/>
              <w:bottom w:val="single" w:sz="4" w:space="0" w:color="auto"/>
              <w:right w:val="nil"/>
            </w:tcBorders>
            <w:noWrap/>
            <w:hideMark/>
          </w:tcPr>
          <w:p w14:paraId="0744C08E" w14:textId="77777777" w:rsidR="000F6E8B" w:rsidRDefault="000F6E8B" w:rsidP="000F6E8B">
            <w:pPr>
              <w:jc w:val="both"/>
              <w:rPr>
                <w:rFonts w:ascii="Garamond" w:hAnsi="Garamond"/>
              </w:rPr>
            </w:pPr>
            <w:r w:rsidRPr="008358E3">
              <w:rPr>
                <w:rFonts w:ascii="Garamond" w:hAnsi="Garamond"/>
              </w:rPr>
              <w:t>-</w:t>
            </w:r>
          </w:p>
          <w:p w14:paraId="0934342D" w14:textId="739BBB5C" w:rsidR="000F6E8B" w:rsidRPr="008358E3" w:rsidRDefault="000F6E8B" w:rsidP="000F6E8B">
            <w:pPr>
              <w:jc w:val="both"/>
              <w:rPr>
                <w:rFonts w:ascii="Garamond" w:hAnsi="Garamond"/>
              </w:rPr>
            </w:pPr>
            <w:r>
              <w:rPr>
                <w:rFonts w:ascii="Garamond" w:hAnsi="Garamond"/>
              </w:rPr>
              <w:t>-</w:t>
            </w:r>
          </w:p>
        </w:tc>
        <w:tc>
          <w:tcPr>
            <w:tcW w:w="1111" w:type="dxa"/>
            <w:tcBorders>
              <w:top w:val="single" w:sz="4" w:space="0" w:color="auto"/>
              <w:left w:val="nil"/>
              <w:bottom w:val="single" w:sz="4" w:space="0" w:color="auto"/>
            </w:tcBorders>
            <w:noWrap/>
            <w:hideMark/>
          </w:tcPr>
          <w:p w14:paraId="2E3EE426" w14:textId="77777777" w:rsidR="000F6E8B" w:rsidRDefault="000F6E8B" w:rsidP="000F6E8B">
            <w:pPr>
              <w:jc w:val="both"/>
              <w:rPr>
                <w:rFonts w:ascii="Garamond" w:hAnsi="Garamond"/>
              </w:rPr>
            </w:pPr>
            <w:r w:rsidRPr="008358E3">
              <w:rPr>
                <w:rFonts w:ascii="Garamond" w:hAnsi="Garamond"/>
              </w:rPr>
              <w:t>623</w:t>
            </w:r>
          </w:p>
          <w:p w14:paraId="32C25E37" w14:textId="1EF98EDA" w:rsidR="000F6E8B" w:rsidRPr="008358E3" w:rsidRDefault="000F6E8B" w:rsidP="000F6E8B">
            <w:pPr>
              <w:jc w:val="both"/>
              <w:rPr>
                <w:rFonts w:ascii="Garamond" w:hAnsi="Garamond"/>
              </w:rPr>
            </w:pPr>
            <w:r>
              <w:rPr>
                <w:rFonts w:ascii="Garamond" w:hAnsi="Garamond"/>
              </w:rPr>
              <w:t>609</w:t>
            </w:r>
          </w:p>
        </w:tc>
        <w:tc>
          <w:tcPr>
            <w:tcW w:w="3055" w:type="dxa"/>
            <w:noWrap/>
            <w:hideMark/>
          </w:tcPr>
          <w:p w14:paraId="65A542D6" w14:textId="77777777" w:rsidR="000F6E8B" w:rsidRPr="008358E3" w:rsidRDefault="000F6E8B" w:rsidP="000F6E8B">
            <w:pPr>
              <w:jc w:val="both"/>
              <w:rPr>
                <w:rFonts w:ascii="Garamond" w:hAnsi="Garamond"/>
              </w:rPr>
            </w:pPr>
            <w:r w:rsidRPr="008358E3">
              <w:rPr>
                <w:rFonts w:ascii="Garamond" w:hAnsi="Garamond"/>
              </w:rPr>
              <w:t>None</w:t>
            </w:r>
          </w:p>
        </w:tc>
      </w:tr>
      <w:tr w:rsidR="000F6E8B" w:rsidRPr="008358E3" w14:paraId="32EB4A37" w14:textId="77777777" w:rsidTr="00175586">
        <w:trPr>
          <w:trHeight w:val="300"/>
        </w:trPr>
        <w:tc>
          <w:tcPr>
            <w:tcW w:w="535" w:type="dxa"/>
            <w:noWrap/>
            <w:hideMark/>
          </w:tcPr>
          <w:p w14:paraId="168EB812" w14:textId="3D330A4D" w:rsidR="000F6E8B" w:rsidRPr="008358E3" w:rsidRDefault="0019024B" w:rsidP="000F6E8B">
            <w:pPr>
              <w:jc w:val="both"/>
              <w:rPr>
                <w:rFonts w:ascii="Garamond" w:hAnsi="Garamond"/>
              </w:rPr>
            </w:pPr>
            <w:r>
              <w:rPr>
                <w:rFonts w:ascii="Garamond" w:hAnsi="Garamond"/>
              </w:rPr>
              <w:t>Th</w:t>
            </w:r>
          </w:p>
        </w:tc>
        <w:tc>
          <w:tcPr>
            <w:tcW w:w="3683" w:type="dxa"/>
            <w:noWrap/>
            <w:hideMark/>
          </w:tcPr>
          <w:p w14:paraId="7C384761" w14:textId="1A88468A" w:rsidR="000F6E8B" w:rsidRPr="008358E3" w:rsidRDefault="000F6E8B" w:rsidP="000F6E8B">
            <w:pPr>
              <w:jc w:val="both"/>
              <w:rPr>
                <w:rFonts w:ascii="Garamond" w:hAnsi="Garamond"/>
              </w:rPr>
            </w:pPr>
            <w:r w:rsidRPr="008358E3">
              <w:rPr>
                <w:rFonts w:ascii="Garamond" w:hAnsi="Garamond"/>
              </w:rPr>
              <w:t xml:space="preserve">Erie </w:t>
            </w:r>
            <w:r>
              <w:rPr>
                <w:rFonts w:ascii="Garamond" w:hAnsi="Garamond"/>
              </w:rPr>
              <w:t xml:space="preserve">– </w:t>
            </w:r>
            <w:r w:rsidRPr="008358E3">
              <w:rPr>
                <w:rFonts w:ascii="Garamond" w:hAnsi="Garamond"/>
              </w:rPr>
              <w:t>Ascertaining Content of State Law (</w:t>
            </w:r>
            <w:r w:rsidRPr="00F7033F">
              <w:rPr>
                <w:rFonts w:ascii="Garamond" w:hAnsi="Garamond"/>
                <w:i/>
                <w:iCs/>
              </w:rPr>
              <w:t>Webber</w:t>
            </w:r>
            <w:r w:rsidRPr="008358E3">
              <w:rPr>
                <w:rFonts w:ascii="Garamond" w:hAnsi="Garamond"/>
              </w:rPr>
              <w:t>)</w:t>
            </w:r>
          </w:p>
        </w:tc>
        <w:tc>
          <w:tcPr>
            <w:tcW w:w="681" w:type="dxa"/>
            <w:tcBorders>
              <w:top w:val="single" w:sz="4" w:space="0" w:color="auto"/>
              <w:bottom w:val="single" w:sz="4" w:space="0" w:color="auto"/>
              <w:right w:val="nil"/>
            </w:tcBorders>
            <w:noWrap/>
            <w:hideMark/>
          </w:tcPr>
          <w:p w14:paraId="161740F6" w14:textId="77777777" w:rsidR="000F6E8B" w:rsidRPr="008358E3" w:rsidRDefault="000F6E8B" w:rsidP="000F6E8B">
            <w:pPr>
              <w:jc w:val="right"/>
              <w:rPr>
                <w:rFonts w:ascii="Garamond" w:hAnsi="Garamond"/>
              </w:rPr>
            </w:pPr>
            <w:r w:rsidRPr="008358E3">
              <w:rPr>
                <w:rFonts w:ascii="Garamond" w:hAnsi="Garamond"/>
              </w:rPr>
              <w:t>623</w:t>
            </w:r>
          </w:p>
        </w:tc>
        <w:tc>
          <w:tcPr>
            <w:tcW w:w="285" w:type="dxa"/>
            <w:tcBorders>
              <w:top w:val="single" w:sz="4" w:space="0" w:color="auto"/>
              <w:left w:val="nil"/>
              <w:bottom w:val="single" w:sz="4" w:space="0" w:color="auto"/>
              <w:right w:val="nil"/>
            </w:tcBorders>
            <w:noWrap/>
            <w:hideMark/>
          </w:tcPr>
          <w:p w14:paraId="1523E66D" w14:textId="77777777" w:rsidR="000F6E8B" w:rsidRPr="008358E3" w:rsidRDefault="000F6E8B" w:rsidP="000F6E8B">
            <w:pPr>
              <w:jc w:val="both"/>
              <w:rPr>
                <w:rFonts w:ascii="Garamond" w:hAnsi="Garamond"/>
              </w:rPr>
            </w:pPr>
            <w:r w:rsidRPr="008358E3">
              <w:rPr>
                <w:rFonts w:ascii="Garamond" w:hAnsi="Garamond"/>
              </w:rPr>
              <w:t>-</w:t>
            </w:r>
          </w:p>
        </w:tc>
        <w:tc>
          <w:tcPr>
            <w:tcW w:w="1111" w:type="dxa"/>
            <w:tcBorders>
              <w:top w:val="single" w:sz="4" w:space="0" w:color="auto"/>
              <w:left w:val="nil"/>
              <w:bottom w:val="single" w:sz="4" w:space="0" w:color="auto"/>
            </w:tcBorders>
            <w:noWrap/>
            <w:hideMark/>
          </w:tcPr>
          <w:p w14:paraId="1D4B9AE6" w14:textId="77777777" w:rsidR="000F6E8B" w:rsidRPr="008358E3" w:rsidRDefault="000F6E8B" w:rsidP="000F6E8B">
            <w:pPr>
              <w:jc w:val="both"/>
              <w:rPr>
                <w:rFonts w:ascii="Garamond" w:hAnsi="Garamond"/>
              </w:rPr>
            </w:pPr>
            <w:r w:rsidRPr="008358E3">
              <w:rPr>
                <w:rFonts w:ascii="Garamond" w:hAnsi="Garamond"/>
              </w:rPr>
              <w:t>630</w:t>
            </w:r>
          </w:p>
        </w:tc>
        <w:tc>
          <w:tcPr>
            <w:tcW w:w="3055" w:type="dxa"/>
            <w:noWrap/>
            <w:hideMark/>
          </w:tcPr>
          <w:p w14:paraId="78821EFA" w14:textId="77777777" w:rsidR="000F6E8B" w:rsidRPr="008358E3" w:rsidRDefault="000F6E8B" w:rsidP="000F6E8B">
            <w:pPr>
              <w:jc w:val="both"/>
              <w:rPr>
                <w:rFonts w:ascii="Garamond" w:hAnsi="Garamond"/>
              </w:rPr>
            </w:pPr>
            <w:r w:rsidRPr="008358E3">
              <w:rPr>
                <w:rFonts w:ascii="Garamond" w:hAnsi="Garamond"/>
              </w:rPr>
              <w:t>None</w:t>
            </w:r>
          </w:p>
        </w:tc>
      </w:tr>
      <w:tr w:rsidR="00175586" w:rsidRPr="008358E3" w14:paraId="574EFEFC" w14:textId="77777777" w:rsidTr="001C5B4A">
        <w:trPr>
          <w:trHeight w:val="300"/>
        </w:trPr>
        <w:tc>
          <w:tcPr>
            <w:tcW w:w="9350" w:type="dxa"/>
            <w:gridSpan w:val="6"/>
            <w:noWrap/>
          </w:tcPr>
          <w:p w14:paraId="20938B2D" w14:textId="60436FCA" w:rsidR="00175586" w:rsidRPr="00175586" w:rsidRDefault="00175586" w:rsidP="00175586">
            <w:pPr>
              <w:jc w:val="center"/>
              <w:rPr>
                <w:rFonts w:ascii="Garamond" w:hAnsi="Garamond"/>
                <w:i/>
                <w:iCs/>
              </w:rPr>
            </w:pPr>
            <w:r w:rsidRPr="00175586">
              <w:rPr>
                <w:rFonts w:ascii="Garamond" w:hAnsi="Garamond"/>
                <w:i/>
                <w:iCs/>
              </w:rPr>
              <w:t>Optional Practice Problem – Erie</w:t>
            </w:r>
          </w:p>
        </w:tc>
      </w:tr>
    </w:tbl>
    <w:p w14:paraId="4A344F73" w14:textId="77777777" w:rsidR="008358E3" w:rsidRPr="008358E3" w:rsidRDefault="008358E3" w:rsidP="003E322E">
      <w:pPr>
        <w:jc w:val="both"/>
        <w:rPr>
          <w:rFonts w:ascii="Garamond" w:hAnsi="Garamond"/>
        </w:rPr>
      </w:pPr>
    </w:p>
    <w:sectPr w:rsidR="008358E3" w:rsidRPr="008358E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E3934" w14:textId="77777777" w:rsidR="00322465" w:rsidRDefault="00322465" w:rsidP="006A6E72">
      <w:pPr>
        <w:spacing w:after="0" w:line="240" w:lineRule="auto"/>
      </w:pPr>
      <w:r>
        <w:separator/>
      </w:r>
    </w:p>
  </w:endnote>
  <w:endnote w:type="continuationSeparator" w:id="0">
    <w:p w14:paraId="3F319143" w14:textId="77777777" w:rsidR="00322465" w:rsidRDefault="00322465" w:rsidP="006A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2008942875"/>
      <w:docPartObj>
        <w:docPartGallery w:val="Page Numbers (Bottom of Page)"/>
        <w:docPartUnique/>
      </w:docPartObj>
    </w:sdtPr>
    <w:sdtEndPr>
      <w:rPr>
        <w:noProof/>
      </w:rPr>
    </w:sdtEndPr>
    <w:sdtContent>
      <w:p w14:paraId="178794B5" w14:textId="637BF73A" w:rsidR="006A6E72" w:rsidRPr="009741F2" w:rsidRDefault="006A6E72">
        <w:pPr>
          <w:pStyle w:val="Footer"/>
          <w:jc w:val="center"/>
          <w:rPr>
            <w:rFonts w:ascii="Garamond" w:hAnsi="Garamond"/>
          </w:rPr>
        </w:pPr>
        <w:r w:rsidRPr="009741F2">
          <w:rPr>
            <w:rFonts w:ascii="Garamond" w:hAnsi="Garamond"/>
          </w:rPr>
          <w:fldChar w:fldCharType="begin"/>
        </w:r>
        <w:r w:rsidRPr="009741F2">
          <w:rPr>
            <w:rFonts w:ascii="Garamond" w:hAnsi="Garamond"/>
          </w:rPr>
          <w:instrText xml:space="preserve"> PAGE   \* MERGEFORMAT </w:instrText>
        </w:r>
        <w:r w:rsidRPr="009741F2">
          <w:rPr>
            <w:rFonts w:ascii="Garamond" w:hAnsi="Garamond"/>
          </w:rPr>
          <w:fldChar w:fldCharType="separate"/>
        </w:r>
        <w:r w:rsidRPr="009741F2">
          <w:rPr>
            <w:rFonts w:ascii="Garamond" w:hAnsi="Garamond"/>
            <w:noProof/>
          </w:rPr>
          <w:t>2</w:t>
        </w:r>
        <w:r w:rsidRPr="009741F2">
          <w:rPr>
            <w:rFonts w:ascii="Garamond" w:hAnsi="Garamond"/>
            <w:noProof/>
          </w:rPr>
          <w:fldChar w:fldCharType="end"/>
        </w:r>
      </w:p>
    </w:sdtContent>
  </w:sdt>
  <w:p w14:paraId="4C00DC10" w14:textId="77777777" w:rsidR="006A6E72" w:rsidRDefault="006A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4C625" w14:textId="77777777" w:rsidR="00322465" w:rsidRDefault="00322465" w:rsidP="006A6E72">
      <w:pPr>
        <w:spacing w:after="0" w:line="240" w:lineRule="auto"/>
      </w:pPr>
      <w:r>
        <w:separator/>
      </w:r>
    </w:p>
  </w:footnote>
  <w:footnote w:type="continuationSeparator" w:id="0">
    <w:p w14:paraId="36EFB035" w14:textId="77777777" w:rsidR="00322465" w:rsidRDefault="00322465" w:rsidP="006A6E72">
      <w:pPr>
        <w:spacing w:after="0" w:line="240" w:lineRule="auto"/>
      </w:pPr>
      <w:r>
        <w:continuationSeparator/>
      </w:r>
    </w:p>
  </w:footnote>
  <w:footnote w:id="1">
    <w:p w14:paraId="01C17EAE" w14:textId="77777777" w:rsidR="009E1A26" w:rsidRPr="003F0E4F" w:rsidRDefault="009E1A26" w:rsidP="009E1A26">
      <w:pPr>
        <w:shd w:val="clear" w:color="auto" w:fill="FFFFFF"/>
        <w:rPr>
          <w:rFonts w:ascii="Garamond" w:hAnsi="Garamond"/>
          <w:color w:val="201F1E"/>
          <w:sz w:val="20"/>
          <w:szCs w:val="20"/>
        </w:rPr>
      </w:pPr>
      <w:r w:rsidRPr="003F0E4F">
        <w:rPr>
          <w:rStyle w:val="FootnoteReference"/>
          <w:rFonts w:ascii="Garamond" w:hAnsi="Garamond"/>
        </w:rPr>
        <w:footnoteRef/>
      </w:r>
      <w:r w:rsidRPr="003F0E4F">
        <w:rPr>
          <w:rFonts w:ascii="Garamond" w:hAnsi="Garamond"/>
        </w:rPr>
        <w:t xml:space="preserve"> </w:t>
      </w:r>
      <w:r w:rsidRPr="003F0E4F">
        <w:rPr>
          <w:rFonts w:ascii="Garamond" w:hAnsi="Garamond"/>
          <w:color w:val="201F1E"/>
          <w:sz w:val="20"/>
          <w:szCs w:val="20"/>
          <w:bdr w:val="none" w:sz="0" w:space="0" w:color="auto" w:frame="1"/>
        </w:rPr>
        <w:t xml:space="preserve">You may also change your “Display Name” in Canvas. Canvas uses the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Display Name</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as set in myUFL. </w:t>
      </w:r>
      <w:r>
        <w:rPr>
          <w:rFonts w:ascii="Garamond" w:hAnsi="Garamond"/>
          <w:color w:val="201F1E"/>
          <w:sz w:val="20"/>
          <w:szCs w:val="20"/>
          <w:bdr w:val="none" w:sz="0" w:space="0" w:color="auto" w:frame="1"/>
        </w:rPr>
        <w:t xml:space="preserve"> </w:t>
      </w:r>
      <w:r w:rsidRPr="003F0E4F">
        <w:rPr>
          <w:rFonts w:ascii="Garamond" w:hAnsi="Garamond"/>
          <w:color w:val="201F1E"/>
          <w:sz w:val="20"/>
          <w:szCs w:val="20"/>
          <w:bdr w:val="none" w:sz="0" w:space="0" w:color="auto" w:frame="1"/>
        </w:rPr>
        <w:t xml:space="preserve">The Display Name is what you want people to see in the UF Directory, such as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Ally</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instead of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Allison.</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To update your display name, go to one.uﬂ.edu, click on the dropdown at the top right, and select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Directory Proﬁle.</w:t>
      </w:r>
      <w:r>
        <w:rPr>
          <w:rFonts w:ascii="Garamond" w:hAnsi="Garamond"/>
          <w:color w:val="201F1E"/>
          <w:sz w:val="20"/>
          <w:szCs w:val="20"/>
          <w:bdr w:val="none" w:sz="0" w:space="0" w:color="auto" w:frame="1"/>
        </w:rPr>
        <w:t xml:space="preserve">” </w:t>
      </w:r>
      <w:r w:rsidRPr="003F0E4F">
        <w:rPr>
          <w:rFonts w:ascii="Garamond" w:hAnsi="Garamond"/>
          <w:color w:val="201F1E"/>
          <w:sz w:val="20"/>
          <w:szCs w:val="20"/>
          <w:bdr w:val="none" w:sz="0" w:space="0" w:color="auto" w:frame="1"/>
        </w:rPr>
        <w:t xml:space="preserve"> Click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Edit</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on the right of the name panel, uncheck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Use my legal name</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under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Display Name,</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update how you wish your name to be displayed, and click </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Submit</w:t>
      </w:r>
      <w:r>
        <w:rPr>
          <w:rFonts w:ascii="Garamond" w:hAnsi="Garamond"/>
          <w:color w:val="201F1E"/>
          <w:sz w:val="20"/>
          <w:szCs w:val="20"/>
          <w:bdr w:val="none" w:sz="0" w:space="0" w:color="auto" w:frame="1"/>
        </w:rPr>
        <w:t>”</w:t>
      </w:r>
      <w:r w:rsidRPr="003F0E4F">
        <w:rPr>
          <w:rFonts w:ascii="Garamond" w:hAnsi="Garamond"/>
          <w:color w:val="201F1E"/>
          <w:sz w:val="20"/>
          <w:szCs w:val="20"/>
          <w:bdr w:val="none" w:sz="0" w:space="0" w:color="auto" w:frame="1"/>
        </w:rPr>
        <w:t xml:space="preserve"> at the bottom. </w:t>
      </w:r>
      <w:r>
        <w:rPr>
          <w:rFonts w:ascii="Garamond" w:hAnsi="Garamond"/>
          <w:color w:val="201F1E"/>
          <w:sz w:val="20"/>
          <w:szCs w:val="20"/>
          <w:bdr w:val="none" w:sz="0" w:space="0" w:color="auto" w:frame="1"/>
        </w:rPr>
        <w:t xml:space="preserve"> </w:t>
      </w:r>
      <w:r w:rsidRPr="003F0E4F">
        <w:rPr>
          <w:rFonts w:ascii="Garamond" w:hAnsi="Garamond"/>
          <w:color w:val="201F1E"/>
          <w:sz w:val="20"/>
          <w:szCs w:val="20"/>
          <w:bdr w:val="none" w:sz="0" w:space="0" w:color="auto" w:frame="1"/>
        </w:rPr>
        <w:t xml:space="preserve">This change may take up to 24 hours to appear in Canvas. </w:t>
      </w:r>
      <w:r>
        <w:rPr>
          <w:rFonts w:ascii="Garamond" w:hAnsi="Garamond"/>
          <w:color w:val="201F1E"/>
          <w:sz w:val="20"/>
          <w:szCs w:val="20"/>
          <w:bdr w:val="none" w:sz="0" w:space="0" w:color="auto" w:frame="1"/>
        </w:rPr>
        <w:t xml:space="preserve"> </w:t>
      </w:r>
      <w:r w:rsidRPr="003F0E4F">
        <w:rPr>
          <w:rFonts w:ascii="Garamond" w:hAnsi="Garamond"/>
          <w:color w:val="201F1E"/>
          <w:sz w:val="20"/>
          <w:szCs w:val="20"/>
          <w:bdr w:val="none" w:sz="0" w:space="0" w:color="auto" w:frame="1"/>
        </w:rPr>
        <w:t>This does not change your legal name for ofﬁcial UF records.</w:t>
      </w:r>
    </w:p>
    <w:p w14:paraId="7725912E" w14:textId="77777777" w:rsidR="009E1A26" w:rsidRDefault="009E1A26" w:rsidP="009E1A2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49D"/>
    <w:multiLevelType w:val="hybridMultilevel"/>
    <w:tmpl w:val="A9C8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A6E2C"/>
    <w:multiLevelType w:val="hybridMultilevel"/>
    <w:tmpl w:val="9F589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F52E9B"/>
    <w:multiLevelType w:val="hybridMultilevel"/>
    <w:tmpl w:val="45DA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022DD"/>
    <w:multiLevelType w:val="hybridMultilevel"/>
    <w:tmpl w:val="55EE09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EB70BC"/>
    <w:multiLevelType w:val="hybridMultilevel"/>
    <w:tmpl w:val="3634CD82"/>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1B6946EF"/>
    <w:multiLevelType w:val="hybridMultilevel"/>
    <w:tmpl w:val="9DCE89CC"/>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 w15:restartNumberingAfterBreak="0">
    <w:nsid w:val="1EB82FD8"/>
    <w:multiLevelType w:val="hybridMultilevel"/>
    <w:tmpl w:val="52AE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7612F"/>
    <w:multiLevelType w:val="hybridMultilevel"/>
    <w:tmpl w:val="23469BCC"/>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 w15:restartNumberingAfterBreak="0">
    <w:nsid w:val="26751E9B"/>
    <w:multiLevelType w:val="hybridMultilevel"/>
    <w:tmpl w:val="5C606000"/>
    <w:lvl w:ilvl="0" w:tplc="679C3A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7405B"/>
    <w:multiLevelType w:val="hybridMultilevel"/>
    <w:tmpl w:val="460C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84A7A"/>
    <w:multiLevelType w:val="hybridMultilevel"/>
    <w:tmpl w:val="F3547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95D07"/>
    <w:multiLevelType w:val="hybridMultilevel"/>
    <w:tmpl w:val="30941F50"/>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2A6F74"/>
    <w:multiLevelType w:val="hybridMultilevel"/>
    <w:tmpl w:val="516C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32B13"/>
    <w:multiLevelType w:val="hybridMultilevel"/>
    <w:tmpl w:val="8808325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BB1588"/>
    <w:multiLevelType w:val="hybridMultilevel"/>
    <w:tmpl w:val="89D05B2E"/>
    <w:lvl w:ilvl="0" w:tplc="679C3A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FC5723"/>
    <w:multiLevelType w:val="hybridMultilevel"/>
    <w:tmpl w:val="30941F50"/>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623789"/>
    <w:multiLevelType w:val="hybridMultilevel"/>
    <w:tmpl w:val="A25E64B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7" w15:restartNumberingAfterBreak="0">
    <w:nsid w:val="7123164C"/>
    <w:multiLevelType w:val="hybridMultilevel"/>
    <w:tmpl w:val="1B5AB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036876"/>
    <w:multiLevelType w:val="hybridMultilevel"/>
    <w:tmpl w:val="A25A0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D8042E"/>
    <w:multiLevelType w:val="hybridMultilevel"/>
    <w:tmpl w:val="FCEC8E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856117635">
    <w:abstractNumId w:val="9"/>
  </w:num>
  <w:num w:numId="2" w16cid:durableId="562912367">
    <w:abstractNumId w:val="8"/>
  </w:num>
  <w:num w:numId="3" w16cid:durableId="2011983871">
    <w:abstractNumId w:val="13"/>
  </w:num>
  <w:num w:numId="4" w16cid:durableId="973291344">
    <w:abstractNumId w:val="3"/>
  </w:num>
  <w:num w:numId="5" w16cid:durableId="1874422926">
    <w:abstractNumId w:val="11"/>
  </w:num>
  <w:num w:numId="6" w16cid:durableId="1253006643">
    <w:abstractNumId w:val="6"/>
  </w:num>
  <w:num w:numId="7" w16cid:durableId="1530681352">
    <w:abstractNumId w:val="15"/>
  </w:num>
  <w:num w:numId="8" w16cid:durableId="1568297810">
    <w:abstractNumId w:val="12"/>
  </w:num>
  <w:num w:numId="9" w16cid:durableId="133720400">
    <w:abstractNumId w:val="1"/>
  </w:num>
  <w:num w:numId="10" w16cid:durableId="1392463733">
    <w:abstractNumId w:val="14"/>
  </w:num>
  <w:num w:numId="11" w16cid:durableId="1658727657">
    <w:abstractNumId w:val="10"/>
  </w:num>
  <w:num w:numId="12" w16cid:durableId="474416997">
    <w:abstractNumId w:val="0"/>
  </w:num>
  <w:num w:numId="13" w16cid:durableId="1481338537">
    <w:abstractNumId w:val="19"/>
  </w:num>
  <w:num w:numId="14" w16cid:durableId="2044406290">
    <w:abstractNumId w:val="16"/>
  </w:num>
  <w:num w:numId="15" w16cid:durableId="2003852418">
    <w:abstractNumId w:val="18"/>
  </w:num>
  <w:num w:numId="16" w16cid:durableId="1356033843">
    <w:abstractNumId w:val="17"/>
  </w:num>
  <w:num w:numId="17" w16cid:durableId="1940943363">
    <w:abstractNumId w:val="7"/>
  </w:num>
  <w:num w:numId="18" w16cid:durableId="1123304377">
    <w:abstractNumId w:val="4"/>
  </w:num>
  <w:num w:numId="19" w16cid:durableId="1973972140">
    <w:abstractNumId w:val="5"/>
  </w:num>
  <w:num w:numId="20" w16cid:durableId="89839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E3E"/>
    <w:rsid w:val="0000295B"/>
    <w:rsid w:val="000048AF"/>
    <w:rsid w:val="000131C7"/>
    <w:rsid w:val="00040280"/>
    <w:rsid w:val="00043936"/>
    <w:rsid w:val="00062E3E"/>
    <w:rsid w:val="0006424C"/>
    <w:rsid w:val="00065754"/>
    <w:rsid w:val="0008440B"/>
    <w:rsid w:val="00086C63"/>
    <w:rsid w:val="00094D41"/>
    <w:rsid w:val="000A1B23"/>
    <w:rsid w:val="000A55C1"/>
    <w:rsid w:val="000A7521"/>
    <w:rsid w:val="000B2E29"/>
    <w:rsid w:val="000D1DD0"/>
    <w:rsid w:val="000D212C"/>
    <w:rsid w:val="000D6E3C"/>
    <w:rsid w:val="000F0834"/>
    <w:rsid w:val="000F1782"/>
    <w:rsid w:val="000F1F65"/>
    <w:rsid w:val="000F5CB5"/>
    <w:rsid w:val="000F6E8B"/>
    <w:rsid w:val="000F79CE"/>
    <w:rsid w:val="00104194"/>
    <w:rsid w:val="00111139"/>
    <w:rsid w:val="001151A9"/>
    <w:rsid w:val="00116305"/>
    <w:rsid w:val="00117D37"/>
    <w:rsid w:val="001329A3"/>
    <w:rsid w:val="00146791"/>
    <w:rsid w:val="00155519"/>
    <w:rsid w:val="00160D85"/>
    <w:rsid w:val="00162544"/>
    <w:rsid w:val="0016571E"/>
    <w:rsid w:val="00175586"/>
    <w:rsid w:val="001764DD"/>
    <w:rsid w:val="00183B16"/>
    <w:rsid w:val="0019024B"/>
    <w:rsid w:val="001913EF"/>
    <w:rsid w:val="001B53D1"/>
    <w:rsid w:val="001C5A00"/>
    <w:rsid w:val="001D3127"/>
    <w:rsid w:val="001E0486"/>
    <w:rsid w:val="001E4397"/>
    <w:rsid w:val="001E7D52"/>
    <w:rsid w:val="001F3C71"/>
    <w:rsid w:val="0020332E"/>
    <w:rsid w:val="00222B5A"/>
    <w:rsid w:val="00222D72"/>
    <w:rsid w:val="002310AE"/>
    <w:rsid w:val="00234BF4"/>
    <w:rsid w:val="00245850"/>
    <w:rsid w:val="0024596A"/>
    <w:rsid w:val="00255C0C"/>
    <w:rsid w:val="00263873"/>
    <w:rsid w:val="00294EA7"/>
    <w:rsid w:val="002A71B8"/>
    <w:rsid w:val="002C2A1B"/>
    <w:rsid w:val="002C2BE2"/>
    <w:rsid w:val="002C5552"/>
    <w:rsid w:val="002C7895"/>
    <w:rsid w:val="002D10DC"/>
    <w:rsid w:val="002D318A"/>
    <w:rsid w:val="002D40BC"/>
    <w:rsid w:val="002D5BE0"/>
    <w:rsid w:val="002D7B75"/>
    <w:rsid w:val="002E6505"/>
    <w:rsid w:val="002F5771"/>
    <w:rsid w:val="002F6B2F"/>
    <w:rsid w:val="003170C6"/>
    <w:rsid w:val="00322465"/>
    <w:rsid w:val="003300E0"/>
    <w:rsid w:val="00331628"/>
    <w:rsid w:val="0033271A"/>
    <w:rsid w:val="003345D3"/>
    <w:rsid w:val="00337F1A"/>
    <w:rsid w:val="0034501C"/>
    <w:rsid w:val="003474D3"/>
    <w:rsid w:val="00351D4A"/>
    <w:rsid w:val="00363610"/>
    <w:rsid w:val="00367541"/>
    <w:rsid w:val="00375C28"/>
    <w:rsid w:val="00383D62"/>
    <w:rsid w:val="00386171"/>
    <w:rsid w:val="00386B3D"/>
    <w:rsid w:val="003A5D67"/>
    <w:rsid w:val="003B49C2"/>
    <w:rsid w:val="003B516B"/>
    <w:rsid w:val="003C03A9"/>
    <w:rsid w:val="003C4EAD"/>
    <w:rsid w:val="003C5DE8"/>
    <w:rsid w:val="003D7629"/>
    <w:rsid w:val="003E322E"/>
    <w:rsid w:val="003F6B3E"/>
    <w:rsid w:val="00400C4F"/>
    <w:rsid w:val="00407857"/>
    <w:rsid w:val="00424302"/>
    <w:rsid w:val="00427784"/>
    <w:rsid w:val="00430960"/>
    <w:rsid w:val="00436080"/>
    <w:rsid w:val="00456DBF"/>
    <w:rsid w:val="00460A07"/>
    <w:rsid w:val="00461A2F"/>
    <w:rsid w:val="0047113F"/>
    <w:rsid w:val="00476166"/>
    <w:rsid w:val="00481B7A"/>
    <w:rsid w:val="00485523"/>
    <w:rsid w:val="004B04E2"/>
    <w:rsid w:val="004B3F5D"/>
    <w:rsid w:val="004C7F1E"/>
    <w:rsid w:val="004D41A2"/>
    <w:rsid w:val="004E6098"/>
    <w:rsid w:val="004E7A1D"/>
    <w:rsid w:val="004F07EE"/>
    <w:rsid w:val="004F14A0"/>
    <w:rsid w:val="004F1D91"/>
    <w:rsid w:val="004F24C1"/>
    <w:rsid w:val="0050294A"/>
    <w:rsid w:val="005061CB"/>
    <w:rsid w:val="00507A04"/>
    <w:rsid w:val="0051043B"/>
    <w:rsid w:val="00520D85"/>
    <w:rsid w:val="005231F8"/>
    <w:rsid w:val="00531322"/>
    <w:rsid w:val="005319E2"/>
    <w:rsid w:val="00537409"/>
    <w:rsid w:val="00553C8E"/>
    <w:rsid w:val="00555B2E"/>
    <w:rsid w:val="0057355C"/>
    <w:rsid w:val="00575687"/>
    <w:rsid w:val="00581500"/>
    <w:rsid w:val="00582164"/>
    <w:rsid w:val="0059194C"/>
    <w:rsid w:val="00592003"/>
    <w:rsid w:val="00593DE5"/>
    <w:rsid w:val="005A483F"/>
    <w:rsid w:val="005B144C"/>
    <w:rsid w:val="005B4760"/>
    <w:rsid w:val="005C58DF"/>
    <w:rsid w:val="005C5AC6"/>
    <w:rsid w:val="005C7A00"/>
    <w:rsid w:val="005D461F"/>
    <w:rsid w:val="005D4931"/>
    <w:rsid w:val="005D64FF"/>
    <w:rsid w:val="0061408B"/>
    <w:rsid w:val="00615ADE"/>
    <w:rsid w:val="00625236"/>
    <w:rsid w:val="00626EC5"/>
    <w:rsid w:val="006272B5"/>
    <w:rsid w:val="00656412"/>
    <w:rsid w:val="00663DDF"/>
    <w:rsid w:val="006668A4"/>
    <w:rsid w:val="00677729"/>
    <w:rsid w:val="00684CD8"/>
    <w:rsid w:val="00685D93"/>
    <w:rsid w:val="006A3C70"/>
    <w:rsid w:val="006A6E72"/>
    <w:rsid w:val="006B157C"/>
    <w:rsid w:val="006B25E6"/>
    <w:rsid w:val="006B62E9"/>
    <w:rsid w:val="006D2C70"/>
    <w:rsid w:val="006D37CE"/>
    <w:rsid w:val="006E4A41"/>
    <w:rsid w:val="006E6E13"/>
    <w:rsid w:val="006F199D"/>
    <w:rsid w:val="006F23F9"/>
    <w:rsid w:val="006F560B"/>
    <w:rsid w:val="0070175E"/>
    <w:rsid w:val="00703858"/>
    <w:rsid w:val="00711CEE"/>
    <w:rsid w:val="007174E3"/>
    <w:rsid w:val="0072330C"/>
    <w:rsid w:val="00730CA1"/>
    <w:rsid w:val="00741787"/>
    <w:rsid w:val="00741BF2"/>
    <w:rsid w:val="00745D86"/>
    <w:rsid w:val="0074622C"/>
    <w:rsid w:val="0074696B"/>
    <w:rsid w:val="007508DA"/>
    <w:rsid w:val="00752E9E"/>
    <w:rsid w:val="007564CB"/>
    <w:rsid w:val="00760D48"/>
    <w:rsid w:val="007643E0"/>
    <w:rsid w:val="00783B78"/>
    <w:rsid w:val="00786044"/>
    <w:rsid w:val="007A10D9"/>
    <w:rsid w:val="007C389A"/>
    <w:rsid w:val="007C52B1"/>
    <w:rsid w:val="007C7872"/>
    <w:rsid w:val="007C7B01"/>
    <w:rsid w:val="007D353A"/>
    <w:rsid w:val="007E4269"/>
    <w:rsid w:val="007E5A7A"/>
    <w:rsid w:val="007F1286"/>
    <w:rsid w:val="00801E0E"/>
    <w:rsid w:val="00805842"/>
    <w:rsid w:val="00813159"/>
    <w:rsid w:val="00821698"/>
    <w:rsid w:val="008238EC"/>
    <w:rsid w:val="008310F7"/>
    <w:rsid w:val="00831309"/>
    <w:rsid w:val="00831B1E"/>
    <w:rsid w:val="00833464"/>
    <w:rsid w:val="008358E3"/>
    <w:rsid w:val="00856801"/>
    <w:rsid w:val="00872F15"/>
    <w:rsid w:val="008A2E32"/>
    <w:rsid w:val="008A363A"/>
    <w:rsid w:val="008A579E"/>
    <w:rsid w:val="008A7905"/>
    <w:rsid w:val="008B06A5"/>
    <w:rsid w:val="008B79B4"/>
    <w:rsid w:val="008C40A0"/>
    <w:rsid w:val="008C76A7"/>
    <w:rsid w:val="008D2977"/>
    <w:rsid w:val="008E2CA7"/>
    <w:rsid w:val="008E3D5C"/>
    <w:rsid w:val="008F06EB"/>
    <w:rsid w:val="008F66A7"/>
    <w:rsid w:val="00904D1F"/>
    <w:rsid w:val="00905CDA"/>
    <w:rsid w:val="00910572"/>
    <w:rsid w:val="00917769"/>
    <w:rsid w:val="00931246"/>
    <w:rsid w:val="00941E0C"/>
    <w:rsid w:val="009437ED"/>
    <w:rsid w:val="009473F0"/>
    <w:rsid w:val="009529FF"/>
    <w:rsid w:val="0095330C"/>
    <w:rsid w:val="009648A2"/>
    <w:rsid w:val="00966426"/>
    <w:rsid w:val="009704A3"/>
    <w:rsid w:val="00973545"/>
    <w:rsid w:val="009741F2"/>
    <w:rsid w:val="0097665C"/>
    <w:rsid w:val="00977FD9"/>
    <w:rsid w:val="00981B19"/>
    <w:rsid w:val="009821F7"/>
    <w:rsid w:val="00983192"/>
    <w:rsid w:val="009864BF"/>
    <w:rsid w:val="0098652B"/>
    <w:rsid w:val="00987102"/>
    <w:rsid w:val="009979A1"/>
    <w:rsid w:val="009A0413"/>
    <w:rsid w:val="009B1A87"/>
    <w:rsid w:val="009B3723"/>
    <w:rsid w:val="009B648B"/>
    <w:rsid w:val="009B68C7"/>
    <w:rsid w:val="009C66C3"/>
    <w:rsid w:val="009D1C2B"/>
    <w:rsid w:val="009D5A03"/>
    <w:rsid w:val="009E1A26"/>
    <w:rsid w:val="009E21E7"/>
    <w:rsid w:val="009F06B9"/>
    <w:rsid w:val="00A01DA3"/>
    <w:rsid w:val="00A02194"/>
    <w:rsid w:val="00A05DC8"/>
    <w:rsid w:val="00A1223A"/>
    <w:rsid w:val="00A161E3"/>
    <w:rsid w:val="00A23968"/>
    <w:rsid w:val="00A31058"/>
    <w:rsid w:val="00A430AB"/>
    <w:rsid w:val="00A46C1D"/>
    <w:rsid w:val="00A5419E"/>
    <w:rsid w:val="00A57568"/>
    <w:rsid w:val="00A64EA6"/>
    <w:rsid w:val="00A65894"/>
    <w:rsid w:val="00A67C55"/>
    <w:rsid w:val="00A736BF"/>
    <w:rsid w:val="00A74CF4"/>
    <w:rsid w:val="00A80A3E"/>
    <w:rsid w:val="00A918CA"/>
    <w:rsid w:val="00A96F1E"/>
    <w:rsid w:val="00AA331F"/>
    <w:rsid w:val="00AB2BF6"/>
    <w:rsid w:val="00AC401C"/>
    <w:rsid w:val="00AE3DAE"/>
    <w:rsid w:val="00AE4741"/>
    <w:rsid w:val="00AF2EED"/>
    <w:rsid w:val="00B04E6E"/>
    <w:rsid w:val="00B07E48"/>
    <w:rsid w:val="00B106AF"/>
    <w:rsid w:val="00B2623B"/>
    <w:rsid w:val="00B305E4"/>
    <w:rsid w:val="00B32341"/>
    <w:rsid w:val="00B3364A"/>
    <w:rsid w:val="00B345C6"/>
    <w:rsid w:val="00B43E0C"/>
    <w:rsid w:val="00B5058F"/>
    <w:rsid w:val="00B52181"/>
    <w:rsid w:val="00B55974"/>
    <w:rsid w:val="00B619B3"/>
    <w:rsid w:val="00B62F6B"/>
    <w:rsid w:val="00B7000E"/>
    <w:rsid w:val="00B72713"/>
    <w:rsid w:val="00B77D3A"/>
    <w:rsid w:val="00B918CC"/>
    <w:rsid w:val="00B92007"/>
    <w:rsid w:val="00BA13BE"/>
    <w:rsid w:val="00BA2559"/>
    <w:rsid w:val="00BA3C18"/>
    <w:rsid w:val="00BB6FFF"/>
    <w:rsid w:val="00BD05AC"/>
    <w:rsid w:val="00BD41F6"/>
    <w:rsid w:val="00BD7214"/>
    <w:rsid w:val="00BE70F4"/>
    <w:rsid w:val="00BE78FE"/>
    <w:rsid w:val="00BF54F0"/>
    <w:rsid w:val="00C03C56"/>
    <w:rsid w:val="00C05357"/>
    <w:rsid w:val="00C156F2"/>
    <w:rsid w:val="00C26037"/>
    <w:rsid w:val="00C2680D"/>
    <w:rsid w:val="00C362B9"/>
    <w:rsid w:val="00C4297C"/>
    <w:rsid w:val="00C4356E"/>
    <w:rsid w:val="00C437F4"/>
    <w:rsid w:val="00C45D14"/>
    <w:rsid w:val="00C4793C"/>
    <w:rsid w:val="00C519D9"/>
    <w:rsid w:val="00C5472A"/>
    <w:rsid w:val="00C62B84"/>
    <w:rsid w:val="00C67852"/>
    <w:rsid w:val="00C7580E"/>
    <w:rsid w:val="00C7727C"/>
    <w:rsid w:val="00C77E45"/>
    <w:rsid w:val="00C921C5"/>
    <w:rsid w:val="00CA7028"/>
    <w:rsid w:val="00CA7FDD"/>
    <w:rsid w:val="00CB7287"/>
    <w:rsid w:val="00CD0A3C"/>
    <w:rsid w:val="00CD1998"/>
    <w:rsid w:val="00CD3F51"/>
    <w:rsid w:val="00CD66BB"/>
    <w:rsid w:val="00CF7B46"/>
    <w:rsid w:val="00D038F6"/>
    <w:rsid w:val="00D04E0A"/>
    <w:rsid w:val="00D07266"/>
    <w:rsid w:val="00D1125E"/>
    <w:rsid w:val="00D12AD7"/>
    <w:rsid w:val="00D13454"/>
    <w:rsid w:val="00D21C90"/>
    <w:rsid w:val="00D2269A"/>
    <w:rsid w:val="00D22E6C"/>
    <w:rsid w:val="00D362C8"/>
    <w:rsid w:val="00D368A3"/>
    <w:rsid w:val="00D403D7"/>
    <w:rsid w:val="00D50C3C"/>
    <w:rsid w:val="00D62DD0"/>
    <w:rsid w:val="00D85B21"/>
    <w:rsid w:val="00D87C81"/>
    <w:rsid w:val="00D975AF"/>
    <w:rsid w:val="00DA141F"/>
    <w:rsid w:val="00DB1780"/>
    <w:rsid w:val="00DB6FEF"/>
    <w:rsid w:val="00DB71D1"/>
    <w:rsid w:val="00DC1632"/>
    <w:rsid w:val="00DC294D"/>
    <w:rsid w:val="00DC3E95"/>
    <w:rsid w:val="00DE151F"/>
    <w:rsid w:val="00DF155E"/>
    <w:rsid w:val="00DF1830"/>
    <w:rsid w:val="00DF1CF5"/>
    <w:rsid w:val="00E03749"/>
    <w:rsid w:val="00E0616C"/>
    <w:rsid w:val="00E12693"/>
    <w:rsid w:val="00E16D4B"/>
    <w:rsid w:val="00E254E2"/>
    <w:rsid w:val="00E25E0E"/>
    <w:rsid w:val="00E33839"/>
    <w:rsid w:val="00E34199"/>
    <w:rsid w:val="00E341E0"/>
    <w:rsid w:val="00E37509"/>
    <w:rsid w:val="00E43E1C"/>
    <w:rsid w:val="00E46913"/>
    <w:rsid w:val="00E516F4"/>
    <w:rsid w:val="00E55BDD"/>
    <w:rsid w:val="00E624D3"/>
    <w:rsid w:val="00E6695E"/>
    <w:rsid w:val="00E70384"/>
    <w:rsid w:val="00E7602C"/>
    <w:rsid w:val="00E76EAD"/>
    <w:rsid w:val="00E848C7"/>
    <w:rsid w:val="00E858DF"/>
    <w:rsid w:val="00E936BD"/>
    <w:rsid w:val="00E96B89"/>
    <w:rsid w:val="00EA071A"/>
    <w:rsid w:val="00EB155A"/>
    <w:rsid w:val="00EB7991"/>
    <w:rsid w:val="00EC364C"/>
    <w:rsid w:val="00EC773E"/>
    <w:rsid w:val="00ED0B82"/>
    <w:rsid w:val="00ED129B"/>
    <w:rsid w:val="00EF0DE4"/>
    <w:rsid w:val="00EF17DB"/>
    <w:rsid w:val="00F24208"/>
    <w:rsid w:val="00F263EF"/>
    <w:rsid w:val="00F32FBB"/>
    <w:rsid w:val="00F41CF9"/>
    <w:rsid w:val="00F62A86"/>
    <w:rsid w:val="00F657B0"/>
    <w:rsid w:val="00F66A4C"/>
    <w:rsid w:val="00F7033F"/>
    <w:rsid w:val="00F72C11"/>
    <w:rsid w:val="00F75149"/>
    <w:rsid w:val="00F7593D"/>
    <w:rsid w:val="00F8077F"/>
    <w:rsid w:val="00F85EBB"/>
    <w:rsid w:val="00F9118E"/>
    <w:rsid w:val="00FA7DE7"/>
    <w:rsid w:val="00FB241B"/>
    <w:rsid w:val="00FB6441"/>
    <w:rsid w:val="00FC019A"/>
    <w:rsid w:val="00FD3072"/>
    <w:rsid w:val="00FE0B41"/>
    <w:rsid w:val="00FF32B9"/>
    <w:rsid w:val="00FF4D4F"/>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6AA1"/>
  <w15:chartTrackingRefBased/>
  <w15:docId w15:val="{A8CDE588-8188-4436-8AE9-E5FCE642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C70"/>
    <w:pPr>
      <w:ind w:left="720"/>
      <w:contextualSpacing/>
    </w:pPr>
  </w:style>
  <w:style w:type="paragraph" w:styleId="Header">
    <w:name w:val="header"/>
    <w:basedOn w:val="Normal"/>
    <w:link w:val="HeaderChar"/>
    <w:uiPriority w:val="99"/>
    <w:unhideWhenUsed/>
    <w:rsid w:val="006A6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E72"/>
  </w:style>
  <w:style w:type="paragraph" w:styleId="Footer">
    <w:name w:val="footer"/>
    <w:basedOn w:val="Normal"/>
    <w:link w:val="FooterChar"/>
    <w:uiPriority w:val="99"/>
    <w:unhideWhenUsed/>
    <w:rsid w:val="006A6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E72"/>
  </w:style>
  <w:style w:type="paragraph" w:styleId="BalloonText">
    <w:name w:val="Balloon Text"/>
    <w:basedOn w:val="Normal"/>
    <w:link w:val="BalloonTextChar"/>
    <w:uiPriority w:val="99"/>
    <w:semiHidden/>
    <w:unhideWhenUsed/>
    <w:rsid w:val="00C15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6F2"/>
    <w:rPr>
      <w:rFonts w:ascii="Segoe UI" w:hAnsi="Segoe UI" w:cs="Segoe UI"/>
      <w:sz w:val="18"/>
      <w:szCs w:val="18"/>
    </w:rPr>
  </w:style>
  <w:style w:type="character" w:styleId="Hyperlink">
    <w:name w:val="Hyperlink"/>
    <w:basedOn w:val="DefaultParagraphFont"/>
    <w:uiPriority w:val="99"/>
    <w:unhideWhenUsed/>
    <w:rsid w:val="00786044"/>
    <w:rPr>
      <w:color w:val="0563C1" w:themeColor="hyperlink"/>
      <w:u w:val="single"/>
    </w:rPr>
  </w:style>
  <w:style w:type="character" w:styleId="UnresolvedMention">
    <w:name w:val="Unresolved Mention"/>
    <w:basedOn w:val="DefaultParagraphFont"/>
    <w:uiPriority w:val="99"/>
    <w:semiHidden/>
    <w:unhideWhenUsed/>
    <w:rsid w:val="00786044"/>
    <w:rPr>
      <w:color w:val="605E5C"/>
      <w:shd w:val="clear" w:color="auto" w:fill="E1DFDD"/>
    </w:rPr>
  </w:style>
  <w:style w:type="paragraph" w:customStyle="1" w:styleId="Default">
    <w:name w:val="Default"/>
    <w:rsid w:val="00D403D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E1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A26"/>
    <w:rPr>
      <w:sz w:val="20"/>
      <w:szCs w:val="20"/>
    </w:rPr>
  </w:style>
  <w:style w:type="character" w:styleId="FootnoteReference">
    <w:name w:val="footnote reference"/>
    <w:semiHidden/>
    <w:unhideWhenUsed/>
    <w:rsid w:val="009E1A26"/>
    <w:rPr>
      <w:vertAlign w:val="superscript"/>
    </w:rPr>
  </w:style>
  <w:style w:type="character" w:styleId="Strong">
    <w:name w:val="Strong"/>
    <w:basedOn w:val="DefaultParagraphFont"/>
    <w:uiPriority w:val="22"/>
    <w:qFormat/>
    <w:rsid w:val="009E1A26"/>
    <w:rPr>
      <w:b/>
      <w:bCs/>
    </w:rPr>
  </w:style>
  <w:style w:type="paragraph" w:styleId="NormalWeb">
    <w:name w:val="Normal (Web)"/>
    <w:basedOn w:val="Normal"/>
    <w:uiPriority w:val="99"/>
    <w:semiHidden/>
    <w:unhideWhenUsed/>
    <w:rsid w:val="009E1A26"/>
    <w:rPr>
      <w:rFonts w:ascii="Times New Roman" w:hAnsi="Times New Roman" w:cs="Times New Roman"/>
      <w:sz w:val="24"/>
      <w:szCs w:val="24"/>
    </w:rPr>
  </w:style>
  <w:style w:type="table" w:styleId="TableGrid">
    <w:name w:val="Table Grid"/>
    <w:basedOn w:val="TableNormal"/>
    <w:uiPriority w:val="39"/>
    <w:rsid w:val="0083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76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ufl.edu/student-affairs/current-students/forms-applications/exam-delays-accommodations-form" TargetMode="External"/><Relationship Id="rId13" Type="http://schemas.openxmlformats.org/officeDocument/2006/relationships/hyperlink" Target="https://gatorevals.aa.ufl.edu/public-resul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w.ufl.edu/life-at-uf-law/office-of-student-affairs/current-students/uf-law-student-handbook-and-academic-policies" TargetMode="External"/><Relationship Id="rId12" Type="http://schemas.openxmlformats.org/officeDocument/2006/relationships/hyperlink" Target="file:///C:\Users\rmcilhenny\AppData\Local\Microsoft\Windows\INetCache\nance\AppData\Local\Microsoft\Windows\INetCache\Content.Outlook\70WP0DTB\ufl.bluera.com\uf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torevals.aa.ufl.edu/students/" TargetMode="External"/><Relationship Id="rId5" Type="http://schemas.openxmlformats.org/officeDocument/2006/relationships/footnotes" Target="footnotes.xml"/><Relationship Id="rId15" Type="http://schemas.openxmlformats.org/officeDocument/2006/relationships/hyperlink" Target="https://www.law.ufl.edu/life-at-uf-law/office-of-student-affairs/additional-information/honor-code-and-committee/honor-code" TargetMode="External"/><Relationship Id="rId10" Type="http://schemas.openxmlformats.org/officeDocument/2006/relationships/hyperlink" Target="https://ufl.instructure.com/courses/427635/files/74674656?wrap=1"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www.dso.ufl.edu/sccr/process/student-conduct-honor-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 Marshfield</dc:creator>
  <cp:keywords/>
  <dc:description/>
  <cp:lastModifiedBy>Marshfield, Jonathan</cp:lastModifiedBy>
  <cp:revision>21</cp:revision>
  <cp:lastPrinted>2023-01-04T20:19:00Z</cp:lastPrinted>
  <dcterms:created xsi:type="dcterms:W3CDTF">2024-08-05T15:12:00Z</dcterms:created>
  <dcterms:modified xsi:type="dcterms:W3CDTF">2024-08-06T13:44:00Z</dcterms:modified>
</cp:coreProperties>
</file>