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C862" w14:textId="3EE9363F" w:rsidR="006A61FB" w:rsidRPr="00220579" w:rsidRDefault="00343683" w:rsidP="00B6723B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220579">
        <w:rPr>
          <w:rFonts w:ascii="Garamond" w:hAnsi="Garamond"/>
          <w:b/>
          <w:smallCaps/>
          <w:sz w:val="28"/>
          <w:szCs w:val="28"/>
        </w:rPr>
        <w:t>Ocean and Coastal Law Syllabus</w:t>
      </w:r>
    </w:p>
    <w:p w14:paraId="13D2F564" w14:textId="41FB981E" w:rsidR="00B6723B" w:rsidRPr="00220579" w:rsidRDefault="00B6723B" w:rsidP="00B6723B">
      <w:pPr>
        <w:jc w:val="center"/>
        <w:rPr>
          <w:rFonts w:ascii="Garamond" w:hAnsi="Garamond"/>
          <w:b/>
        </w:rPr>
      </w:pPr>
      <w:r w:rsidRPr="00220579">
        <w:rPr>
          <w:rFonts w:ascii="Garamond" w:hAnsi="Garamond"/>
          <w:b/>
          <w:smallCaps/>
        </w:rPr>
        <w:t>S</w:t>
      </w:r>
      <w:r w:rsidRPr="00220579">
        <w:rPr>
          <w:rFonts w:ascii="Garamond" w:hAnsi="Garamond"/>
          <w:b/>
        </w:rPr>
        <w:t>pring 202</w:t>
      </w:r>
      <w:r w:rsidR="00377371" w:rsidRPr="00220579">
        <w:rPr>
          <w:rFonts w:ascii="Garamond" w:hAnsi="Garamond"/>
          <w:b/>
        </w:rPr>
        <w:t>3</w:t>
      </w:r>
    </w:p>
    <w:p w14:paraId="3D85EFA3" w14:textId="77777777" w:rsidR="007C2D24" w:rsidRDefault="007C2D24">
      <w:pPr>
        <w:rPr>
          <w:rFonts w:ascii="Garamond" w:hAnsi="Garamond"/>
        </w:rPr>
      </w:pPr>
    </w:p>
    <w:p w14:paraId="56F9558E" w14:textId="5486415A" w:rsidR="00343683" w:rsidRPr="00220579" w:rsidRDefault="00B23579">
      <w:pPr>
        <w:rPr>
          <w:rFonts w:ascii="Garamond" w:hAnsi="Garamond"/>
        </w:rPr>
      </w:pPr>
      <w:r w:rsidRPr="00220579">
        <w:rPr>
          <w:rFonts w:ascii="Garamond" w:hAnsi="Garamond"/>
        </w:rPr>
        <w:t>Professor Annie Brett</w:t>
      </w:r>
    </w:p>
    <w:p w14:paraId="38260F85" w14:textId="00E3859A" w:rsidR="000F35FE" w:rsidRDefault="00BF0611">
      <w:pPr>
        <w:rPr>
          <w:rStyle w:val="Hyperlink"/>
          <w:rFonts w:ascii="Garamond" w:hAnsi="Garamond"/>
        </w:rPr>
      </w:pPr>
      <w:hyperlink r:id="rId8" w:history="1">
        <w:r w:rsidR="000F35FE" w:rsidRPr="00220579">
          <w:rPr>
            <w:rStyle w:val="Hyperlink"/>
            <w:rFonts w:ascii="Garamond" w:hAnsi="Garamond"/>
          </w:rPr>
          <w:t>brett@law.ufl.edu</w:t>
        </w:r>
      </w:hyperlink>
    </w:p>
    <w:p w14:paraId="33890923" w14:textId="04DC687F" w:rsidR="007C2D24" w:rsidRPr="007C2D24" w:rsidRDefault="007C2D24">
      <w:pPr>
        <w:rPr>
          <w:rStyle w:val="Hyperlink"/>
          <w:rFonts w:ascii="Garamond" w:hAnsi="Garamond"/>
          <w:color w:val="auto"/>
          <w:u w:val="none"/>
        </w:rPr>
      </w:pPr>
      <w:r w:rsidRPr="00220579">
        <w:rPr>
          <w:rFonts w:ascii="Garamond" w:hAnsi="Garamond"/>
        </w:rPr>
        <w:t>Office</w:t>
      </w:r>
      <w:r>
        <w:rPr>
          <w:rFonts w:ascii="Garamond" w:hAnsi="Garamond"/>
        </w:rPr>
        <w:t>:</w:t>
      </w:r>
      <w:r w:rsidRPr="00220579">
        <w:rPr>
          <w:rFonts w:ascii="Garamond" w:hAnsi="Garamond"/>
        </w:rPr>
        <w:t xml:space="preserve"> HH 333</w:t>
      </w:r>
    </w:p>
    <w:p w14:paraId="46F61282" w14:textId="74212A03" w:rsidR="00003CD3" w:rsidRPr="00220579" w:rsidRDefault="00003CD3" w:rsidP="00003CD3">
      <w:pPr>
        <w:rPr>
          <w:rFonts w:ascii="Garamond" w:hAnsi="Garamond"/>
        </w:rPr>
      </w:pPr>
      <w:r>
        <w:rPr>
          <w:rFonts w:ascii="Garamond" w:hAnsi="Garamond"/>
        </w:rPr>
        <w:t xml:space="preserve">Office Hours: </w:t>
      </w:r>
      <w:r w:rsidR="007C2D24">
        <w:rPr>
          <w:rFonts w:ascii="Garamond" w:hAnsi="Garamond"/>
        </w:rPr>
        <w:t>Tuesday 11:00-12:00, Wednesday 1:00-2:00, or by appointment</w:t>
      </w:r>
    </w:p>
    <w:p w14:paraId="03FA2206" w14:textId="12F72560" w:rsidR="000F35FE" w:rsidRPr="00220579" w:rsidRDefault="000F35FE">
      <w:pPr>
        <w:rPr>
          <w:rFonts w:ascii="Garamond" w:hAnsi="Garamond"/>
        </w:rPr>
      </w:pPr>
    </w:p>
    <w:p w14:paraId="6D7E65C8" w14:textId="77777777" w:rsidR="000F35FE" w:rsidRPr="00220579" w:rsidRDefault="000F35FE" w:rsidP="000F35FE">
      <w:pPr>
        <w:rPr>
          <w:rFonts w:ascii="Garamond" w:hAnsi="Garamond"/>
          <w:b/>
        </w:rPr>
      </w:pPr>
      <w:r w:rsidRPr="00220579">
        <w:rPr>
          <w:rFonts w:ascii="Garamond" w:hAnsi="Garamond"/>
          <w:b/>
        </w:rPr>
        <w:t>Required Coursebook</w:t>
      </w:r>
    </w:p>
    <w:p w14:paraId="25138F09" w14:textId="4224F00F" w:rsidR="000F35FE" w:rsidRPr="00220579" w:rsidRDefault="000F35FE" w:rsidP="000F35FE">
      <w:pPr>
        <w:rPr>
          <w:rFonts w:ascii="Garamond" w:hAnsi="Garamond"/>
        </w:rPr>
      </w:pPr>
      <w:proofErr w:type="spellStart"/>
      <w:r w:rsidRPr="00220579">
        <w:rPr>
          <w:rFonts w:ascii="Garamond" w:hAnsi="Garamond"/>
        </w:rPr>
        <w:t>Rieser</w:t>
      </w:r>
      <w:proofErr w:type="spellEnd"/>
      <w:r w:rsidR="00377371" w:rsidRPr="00220579">
        <w:rPr>
          <w:rFonts w:ascii="Garamond" w:hAnsi="Garamond"/>
        </w:rPr>
        <w:t xml:space="preserve"> &amp;</w:t>
      </w:r>
      <w:r w:rsidRPr="00220579">
        <w:rPr>
          <w:rFonts w:ascii="Garamond" w:hAnsi="Garamond"/>
        </w:rPr>
        <w:t xml:space="preserve"> Christie</w:t>
      </w:r>
      <w:r w:rsidR="00377371" w:rsidRPr="00220579">
        <w:rPr>
          <w:rFonts w:ascii="Garamond" w:hAnsi="Garamond"/>
        </w:rPr>
        <w:t xml:space="preserve">, </w:t>
      </w:r>
      <w:proofErr w:type="gramStart"/>
      <w:r w:rsidRPr="00220579">
        <w:rPr>
          <w:rFonts w:ascii="Garamond" w:hAnsi="Garamond"/>
        </w:rPr>
        <w:t>Ocean</w:t>
      </w:r>
      <w:proofErr w:type="gramEnd"/>
      <w:r w:rsidRPr="00220579">
        <w:rPr>
          <w:rFonts w:ascii="Garamond" w:hAnsi="Garamond"/>
        </w:rPr>
        <w:t xml:space="preserve"> and Coastal Law (</w:t>
      </w:r>
      <w:r w:rsidR="00377371" w:rsidRPr="00220579">
        <w:rPr>
          <w:rFonts w:ascii="Garamond" w:hAnsi="Garamond"/>
        </w:rPr>
        <w:t>5</w:t>
      </w:r>
      <w:r w:rsidRPr="00220579">
        <w:rPr>
          <w:rFonts w:ascii="Garamond" w:hAnsi="Garamond"/>
          <w:vertAlign w:val="superscript"/>
        </w:rPr>
        <w:t>th</w:t>
      </w:r>
      <w:r w:rsidRPr="00220579">
        <w:rPr>
          <w:rFonts w:ascii="Garamond" w:hAnsi="Garamond"/>
        </w:rPr>
        <w:t xml:space="preserve"> Ed.</w:t>
      </w:r>
      <w:r w:rsidR="00377371" w:rsidRPr="00220579">
        <w:rPr>
          <w:rFonts w:ascii="Garamond" w:hAnsi="Garamond"/>
        </w:rPr>
        <w:t>)</w:t>
      </w:r>
    </w:p>
    <w:p w14:paraId="7A631CF7" w14:textId="77777777" w:rsidR="000F35FE" w:rsidRPr="00220579" w:rsidRDefault="000F35FE" w:rsidP="000F35FE">
      <w:pPr>
        <w:rPr>
          <w:rFonts w:ascii="Garamond" w:hAnsi="Garamond"/>
        </w:rPr>
      </w:pPr>
      <w:r w:rsidRPr="00220579">
        <w:rPr>
          <w:rFonts w:ascii="Garamond" w:hAnsi="Garamond"/>
        </w:rPr>
        <w:t xml:space="preserve">Additional readings will be available on the course Canvas site. </w:t>
      </w:r>
    </w:p>
    <w:p w14:paraId="2E618029" w14:textId="77777777" w:rsidR="000F35FE" w:rsidRPr="00220579" w:rsidRDefault="000F35FE">
      <w:pPr>
        <w:rPr>
          <w:rFonts w:ascii="Garamond" w:hAnsi="Garamond"/>
        </w:rPr>
      </w:pPr>
    </w:p>
    <w:p w14:paraId="1A96595D" w14:textId="23E9EB83" w:rsidR="000F35FE" w:rsidRPr="00220579" w:rsidRDefault="000F35FE">
      <w:pPr>
        <w:rPr>
          <w:rFonts w:ascii="Garamond" w:hAnsi="Garamond"/>
          <w:b/>
          <w:bCs/>
        </w:rPr>
      </w:pPr>
      <w:r w:rsidRPr="00220579">
        <w:rPr>
          <w:rFonts w:ascii="Garamond" w:hAnsi="Garamond"/>
          <w:b/>
          <w:bCs/>
        </w:rPr>
        <w:t>Class Meetings</w:t>
      </w:r>
    </w:p>
    <w:p w14:paraId="28807331" w14:textId="0B2007B2" w:rsidR="000F35FE" w:rsidRPr="00220579" w:rsidRDefault="00220579">
      <w:pPr>
        <w:rPr>
          <w:rFonts w:ascii="Garamond" w:hAnsi="Garamond"/>
        </w:rPr>
      </w:pPr>
      <w:r w:rsidRPr="00220579">
        <w:rPr>
          <w:rFonts w:ascii="Garamond" w:hAnsi="Garamond"/>
        </w:rPr>
        <w:t>Monday &amp;</w:t>
      </w:r>
      <w:r w:rsidR="00B6723B" w:rsidRPr="00220579">
        <w:rPr>
          <w:rFonts w:ascii="Garamond" w:hAnsi="Garamond"/>
        </w:rPr>
        <w:t xml:space="preserve"> Wednesday 10:</w:t>
      </w:r>
      <w:r w:rsidRPr="00220579">
        <w:rPr>
          <w:rFonts w:ascii="Garamond" w:hAnsi="Garamond"/>
        </w:rPr>
        <w:t>35-12:00</w:t>
      </w:r>
      <w:r w:rsidR="00B6723B" w:rsidRPr="00220579">
        <w:rPr>
          <w:rFonts w:ascii="Garamond" w:hAnsi="Garamond"/>
        </w:rPr>
        <w:t xml:space="preserve">, HH </w:t>
      </w:r>
      <w:r w:rsidRPr="00220579">
        <w:rPr>
          <w:rFonts w:ascii="Garamond" w:hAnsi="Garamond"/>
        </w:rPr>
        <w:t>382</w:t>
      </w:r>
    </w:p>
    <w:p w14:paraId="685E4BCD" w14:textId="69E80962" w:rsidR="008F3011" w:rsidRPr="00220579" w:rsidRDefault="008F3011">
      <w:pPr>
        <w:rPr>
          <w:rFonts w:ascii="Garamond" w:hAnsi="Garamond"/>
        </w:rPr>
      </w:pPr>
    </w:p>
    <w:p w14:paraId="6640B6B6" w14:textId="03B488BB" w:rsidR="001C5F6F" w:rsidRPr="00220579" w:rsidRDefault="003607A0">
      <w:pPr>
        <w:rPr>
          <w:rFonts w:ascii="Garamond" w:hAnsi="Garamond"/>
        </w:rPr>
      </w:pPr>
      <w:r w:rsidRPr="00220579">
        <w:rPr>
          <w:rFonts w:ascii="Garamond" w:hAnsi="Garamond"/>
          <w:b/>
        </w:rPr>
        <w:t>Course Description</w:t>
      </w:r>
    </w:p>
    <w:p w14:paraId="3FEE2801" w14:textId="1D490CB8" w:rsidR="001C5F6F" w:rsidRPr="00220579" w:rsidRDefault="001C5F6F">
      <w:pPr>
        <w:rPr>
          <w:rFonts w:ascii="Garamond" w:hAnsi="Garamond"/>
        </w:rPr>
      </w:pPr>
      <w:r w:rsidRPr="00220579">
        <w:rPr>
          <w:rFonts w:ascii="Garamond" w:hAnsi="Garamond"/>
        </w:rPr>
        <w:t>This course addresses the public and private law governing use of the coastal zone and its resources. U.S.</w:t>
      </w:r>
      <w:r w:rsidR="00A82A26" w:rsidRPr="00220579">
        <w:rPr>
          <w:rFonts w:ascii="Garamond" w:hAnsi="Garamond"/>
        </w:rPr>
        <w:t xml:space="preserve"> coastal lands and</w:t>
      </w:r>
      <w:r w:rsidRPr="00220579">
        <w:rPr>
          <w:rFonts w:ascii="Garamond" w:hAnsi="Garamond"/>
        </w:rPr>
        <w:t xml:space="preserve"> </w:t>
      </w:r>
      <w:r w:rsidR="00BE51E4" w:rsidRPr="00220579">
        <w:rPr>
          <w:rFonts w:ascii="Garamond" w:hAnsi="Garamond"/>
        </w:rPr>
        <w:t>E</w:t>
      </w:r>
      <w:r w:rsidRPr="00220579">
        <w:rPr>
          <w:rFonts w:ascii="Garamond" w:hAnsi="Garamond"/>
        </w:rPr>
        <w:t xml:space="preserve">xclusive </w:t>
      </w:r>
      <w:r w:rsidR="00BE51E4" w:rsidRPr="00220579">
        <w:rPr>
          <w:rFonts w:ascii="Garamond" w:hAnsi="Garamond"/>
        </w:rPr>
        <w:t>E</w:t>
      </w:r>
      <w:r w:rsidRPr="00220579">
        <w:rPr>
          <w:rFonts w:ascii="Garamond" w:hAnsi="Garamond"/>
        </w:rPr>
        <w:t xml:space="preserve">conomic </w:t>
      </w:r>
      <w:r w:rsidR="00BE51E4" w:rsidRPr="00220579">
        <w:rPr>
          <w:rFonts w:ascii="Garamond" w:hAnsi="Garamond"/>
        </w:rPr>
        <w:t>Z</w:t>
      </w:r>
      <w:r w:rsidRPr="00220579">
        <w:rPr>
          <w:rFonts w:ascii="Garamond" w:hAnsi="Garamond"/>
        </w:rPr>
        <w:t xml:space="preserve">one </w:t>
      </w:r>
      <w:r w:rsidR="00A82A26" w:rsidRPr="00220579">
        <w:rPr>
          <w:rFonts w:ascii="Garamond" w:hAnsi="Garamond"/>
        </w:rPr>
        <w:t>resources are</w:t>
      </w:r>
      <w:r w:rsidRPr="00220579">
        <w:rPr>
          <w:rFonts w:ascii="Garamond" w:hAnsi="Garamond"/>
        </w:rPr>
        <w:t xml:space="preserve"> </w:t>
      </w:r>
      <w:r w:rsidR="00A82A26" w:rsidRPr="00220579">
        <w:rPr>
          <w:rFonts w:ascii="Garamond" w:hAnsi="Garamond"/>
        </w:rPr>
        <w:t xml:space="preserve">some </w:t>
      </w:r>
      <w:r w:rsidRPr="00220579">
        <w:rPr>
          <w:rFonts w:ascii="Garamond" w:hAnsi="Garamond"/>
        </w:rPr>
        <w:t xml:space="preserve">of the richest in the world. Technological innovation is opening new avenues for exploitation of these resources at the same time as environmental change </w:t>
      </w:r>
      <w:r w:rsidR="00A06B2C" w:rsidRPr="00220579">
        <w:rPr>
          <w:rFonts w:ascii="Garamond" w:hAnsi="Garamond"/>
        </w:rPr>
        <w:t>has put</w:t>
      </w:r>
      <w:r w:rsidRPr="00220579">
        <w:rPr>
          <w:rFonts w:ascii="Garamond" w:hAnsi="Garamond"/>
        </w:rPr>
        <w:t xml:space="preserve"> the </w:t>
      </w:r>
      <w:r w:rsidR="00A3508C" w:rsidRPr="00220579">
        <w:rPr>
          <w:rFonts w:ascii="Garamond" w:hAnsi="Garamond"/>
        </w:rPr>
        <w:t xml:space="preserve">continued productivity </w:t>
      </w:r>
      <w:r w:rsidRPr="00220579">
        <w:rPr>
          <w:rFonts w:ascii="Garamond" w:hAnsi="Garamond"/>
        </w:rPr>
        <w:t xml:space="preserve">of </w:t>
      </w:r>
      <w:r w:rsidR="00A06B2C" w:rsidRPr="00220579">
        <w:rPr>
          <w:rFonts w:ascii="Garamond" w:hAnsi="Garamond"/>
        </w:rPr>
        <w:t xml:space="preserve">many </w:t>
      </w:r>
      <w:r w:rsidRPr="00220579">
        <w:rPr>
          <w:rFonts w:ascii="Garamond" w:hAnsi="Garamond"/>
        </w:rPr>
        <w:t>ocean ecosystems in doubt.</w:t>
      </w:r>
      <w:r w:rsidR="00A3508C" w:rsidRPr="00220579">
        <w:rPr>
          <w:rFonts w:ascii="Garamond" w:hAnsi="Garamond"/>
        </w:rPr>
        <w:t xml:space="preserve"> </w:t>
      </w:r>
      <w:r w:rsidR="00BE51E4" w:rsidRPr="00220579">
        <w:rPr>
          <w:rFonts w:ascii="Garamond" w:hAnsi="Garamond"/>
        </w:rPr>
        <w:t>This course begins by addressing how private property rights are allocated in the coastal zone, a question of increasing importance as coastal systems become more dynamic. We will then look to</w:t>
      </w:r>
      <w:r w:rsidR="00A82A26" w:rsidRPr="00220579">
        <w:rPr>
          <w:rFonts w:ascii="Garamond" w:hAnsi="Garamond"/>
        </w:rPr>
        <w:t xml:space="preserve"> the major regulations governing coastal and ocean resource use, as well as </w:t>
      </w:r>
      <w:r w:rsidRPr="00220579">
        <w:rPr>
          <w:rFonts w:ascii="Garamond" w:hAnsi="Garamond"/>
        </w:rPr>
        <w:t xml:space="preserve">how U.S. law intersects with international law in the governance of transboundary resources and management of the high seas. </w:t>
      </w:r>
    </w:p>
    <w:p w14:paraId="08A00DF5" w14:textId="00DA7A4C" w:rsidR="00BE1C51" w:rsidRPr="00220579" w:rsidRDefault="00BE1C51">
      <w:pPr>
        <w:rPr>
          <w:rFonts w:ascii="Garamond" w:hAnsi="Garamond"/>
        </w:rPr>
      </w:pPr>
    </w:p>
    <w:p w14:paraId="1D73C979" w14:textId="08421338" w:rsidR="00065363" w:rsidRPr="00220579" w:rsidRDefault="00065363" w:rsidP="00065363">
      <w:pPr>
        <w:pStyle w:val="NormalWeb"/>
        <w:spacing w:before="0" w:beforeAutospacing="0" w:after="200" w:afterAutospacing="0"/>
        <w:rPr>
          <w:rFonts w:ascii="Garamond" w:hAnsi="Garamond"/>
          <w:color w:val="000000"/>
        </w:rPr>
      </w:pPr>
      <w:r w:rsidRPr="00220579">
        <w:rPr>
          <w:rFonts w:ascii="Garamond" w:hAnsi="Garamond"/>
          <w:b/>
          <w:bCs/>
          <w:color w:val="000000"/>
        </w:rPr>
        <w:t>Learning Outcomes</w:t>
      </w:r>
      <w:r w:rsidR="00922760" w:rsidRPr="00220579">
        <w:rPr>
          <w:rFonts w:ascii="Garamond" w:hAnsi="Garamond"/>
          <w:color w:val="000000"/>
        </w:rPr>
        <w:br/>
      </w:r>
      <w:r w:rsidRPr="00220579">
        <w:rPr>
          <w:rFonts w:ascii="Garamond" w:hAnsi="Garamond"/>
          <w:color w:val="000000"/>
        </w:rPr>
        <w:t>By the end of this course, students should be able to</w:t>
      </w:r>
      <w:r w:rsidR="003C2005" w:rsidRPr="00220579">
        <w:rPr>
          <w:rFonts w:ascii="Garamond" w:hAnsi="Garamond"/>
          <w:color w:val="000000"/>
        </w:rPr>
        <w:t>:</w:t>
      </w:r>
    </w:p>
    <w:p w14:paraId="7E04E585" w14:textId="61FFBDB6" w:rsidR="00065363" w:rsidRPr="00220579" w:rsidRDefault="00065363" w:rsidP="0006536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220579">
        <w:rPr>
          <w:rFonts w:ascii="Garamond" w:hAnsi="Garamond"/>
          <w:color w:val="000000"/>
        </w:rPr>
        <w:t>Understand and analyze the major regulations governing U.S. coastal and ocean resources </w:t>
      </w:r>
    </w:p>
    <w:p w14:paraId="492F9BFC" w14:textId="427FDD2D" w:rsidR="00065363" w:rsidRPr="00220579" w:rsidRDefault="00065363" w:rsidP="0006536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220579">
        <w:rPr>
          <w:rFonts w:ascii="Garamond" w:hAnsi="Garamond"/>
          <w:color w:val="000000"/>
        </w:rPr>
        <w:t>Identify private property rights in the coastal zone and how these interact with relevant public law</w:t>
      </w:r>
    </w:p>
    <w:p w14:paraId="2328F39D" w14:textId="6056EAA1" w:rsidR="00E60FF5" w:rsidRPr="00220579" w:rsidRDefault="00065363" w:rsidP="00BE1C5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220579">
        <w:rPr>
          <w:rFonts w:ascii="Garamond" w:hAnsi="Garamond"/>
          <w:color w:val="000000"/>
        </w:rPr>
        <w:t>Situate recent policy and science developments in the landscape of marine resource law</w:t>
      </w:r>
      <w:r w:rsidR="00E60FF5" w:rsidRPr="00220579">
        <w:rPr>
          <w:rFonts w:ascii="Garamond" w:hAnsi="Garamond"/>
          <w:color w:val="000000"/>
        </w:rPr>
        <w:t xml:space="preserve"> </w:t>
      </w:r>
    </w:p>
    <w:p w14:paraId="2B135FE1" w14:textId="77777777" w:rsidR="00B82C28" w:rsidRPr="00220579" w:rsidRDefault="00B82C28" w:rsidP="00B82C28">
      <w:pPr>
        <w:rPr>
          <w:rFonts w:ascii="Garamond" w:hAnsi="Garamond"/>
        </w:rPr>
      </w:pPr>
    </w:p>
    <w:p w14:paraId="2D79190D" w14:textId="77777777" w:rsidR="00B6723B" w:rsidRPr="00220579" w:rsidRDefault="00B6723B" w:rsidP="00B6723B">
      <w:pPr>
        <w:pStyle w:val="NormalWeb"/>
        <w:spacing w:before="0" w:beforeAutospacing="0" w:after="0" w:afterAutospacing="0"/>
        <w:textAlignment w:val="baseline"/>
        <w:rPr>
          <w:rFonts w:ascii="Garamond" w:hAnsi="Garamond" w:cstheme="minorHAnsi"/>
          <w:b/>
          <w:color w:val="000000"/>
        </w:rPr>
      </w:pPr>
      <w:r w:rsidRPr="00220579">
        <w:rPr>
          <w:rFonts w:ascii="Garamond" w:hAnsi="Garamond" w:cstheme="minorHAnsi"/>
          <w:b/>
          <w:color w:val="000000"/>
        </w:rPr>
        <w:t xml:space="preserve">Class Participation </w:t>
      </w:r>
    </w:p>
    <w:p w14:paraId="19C2CB9C" w14:textId="2BE43C85" w:rsidR="00B6723B" w:rsidRPr="00220579" w:rsidRDefault="00B6723B" w:rsidP="00B6723B">
      <w:pPr>
        <w:pStyle w:val="NormalWeb"/>
        <w:spacing w:before="0" w:beforeAutospacing="0" w:after="0" w:afterAutospacing="0"/>
        <w:textAlignment w:val="baseline"/>
        <w:rPr>
          <w:rFonts w:ascii="Garamond" w:hAnsi="Garamond" w:cstheme="minorHAnsi"/>
          <w:color w:val="000000"/>
        </w:rPr>
      </w:pPr>
      <w:r w:rsidRPr="00220579">
        <w:rPr>
          <w:rFonts w:ascii="Garamond" w:hAnsi="Garamond" w:cstheme="minorHAnsi"/>
          <w:color w:val="000000"/>
        </w:rPr>
        <w:t>Active participation is an essential component of this class.</w:t>
      </w:r>
      <w:r w:rsidR="000247D8" w:rsidRPr="0079048C">
        <w:rPr>
          <w:rFonts w:ascii="Garamond" w:hAnsi="Garamond" w:cstheme="minorHAnsi"/>
          <w:color w:val="000000"/>
        </w:rPr>
        <w:t xml:space="preserve"> I </w:t>
      </w:r>
      <w:r w:rsidR="000247D8">
        <w:rPr>
          <w:rFonts w:ascii="Garamond" w:hAnsi="Garamond" w:cstheme="minorHAnsi"/>
          <w:color w:val="000000"/>
        </w:rPr>
        <w:t>expect that</w:t>
      </w:r>
      <w:r w:rsidR="000247D8" w:rsidRPr="0079048C">
        <w:rPr>
          <w:rFonts w:ascii="Garamond" w:hAnsi="Garamond" w:cstheme="minorHAnsi"/>
          <w:color w:val="000000"/>
        </w:rPr>
        <w:t xml:space="preserve"> each of you</w:t>
      </w:r>
      <w:r w:rsidR="000247D8">
        <w:rPr>
          <w:rFonts w:ascii="Garamond" w:hAnsi="Garamond" w:cstheme="minorHAnsi"/>
          <w:color w:val="000000"/>
        </w:rPr>
        <w:t xml:space="preserve"> will</w:t>
      </w:r>
      <w:r w:rsidR="000247D8" w:rsidRPr="0079048C">
        <w:rPr>
          <w:rFonts w:ascii="Garamond" w:hAnsi="Garamond" w:cstheme="minorHAnsi"/>
          <w:color w:val="000000"/>
        </w:rPr>
        <w:t xml:space="preserve"> arrive to class having done the readings and prepared to meaningfully engage in discussion. </w:t>
      </w:r>
      <w:r w:rsidRPr="00220579">
        <w:rPr>
          <w:rFonts w:ascii="Garamond" w:hAnsi="Garamond" w:cstheme="minorHAnsi"/>
          <w:color w:val="000000"/>
        </w:rPr>
        <w:t>Participation will account for 2</w:t>
      </w:r>
      <w:r w:rsidR="004F3953" w:rsidRPr="00220579">
        <w:rPr>
          <w:rFonts w:ascii="Garamond" w:hAnsi="Garamond" w:cstheme="minorHAnsi"/>
          <w:color w:val="000000"/>
        </w:rPr>
        <w:t>0</w:t>
      </w:r>
      <w:r w:rsidRPr="00220579">
        <w:rPr>
          <w:rFonts w:ascii="Garamond" w:hAnsi="Garamond" w:cstheme="minorHAnsi"/>
          <w:color w:val="000000"/>
        </w:rPr>
        <w:t xml:space="preserve">% of your final grade. </w:t>
      </w:r>
    </w:p>
    <w:p w14:paraId="3C1FE943" w14:textId="77777777" w:rsidR="00003CD3" w:rsidRDefault="00003CD3" w:rsidP="00B6723B">
      <w:pPr>
        <w:pStyle w:val="NormalWeb"/>
        <w:spacing w:before="0" w:beforeAutospacing="0" w:after="0" w:afterAutospacing="0"/>
        <w:textAlignment w:val="baseline"/>
        <w:rPr>
          <w:rFonts w:ascii="Garamond" w:hAnsi="Garamond" w:cstheme="minorHAnsi"/>
          <w:color w:val="000000"/>
        </w:rPr>
      </w:pPr>
    </w:p>
    <w:p w14:paraId="5437C4F9" w14:textId="685265FF" w:rsidR="00B6723B" w:rsidRPr="00220579" w:rsidRDefault="00B6723B" w:rsidP="00B6723B">
      <w:pPr>
        <w:pStyle w:val="NormalWeb"/>
        <w:spacing w:before="0" w:beforeAutospacing="0" w:after="0" w:afterAutospacing="0"/>
        <w:textAlignment w:val="baseline"/>
        <w:rPr>
          <w:rFonts w:ascii="Garamond" w:hAnsi="Garamond" w:cstheme="minorHAnsi"/>
          <w:b/>
          <w:color w:val="000000"/>
        </w:rPr>
      </w:pPr>
      <w:r w:rsidRPr="00220579">
        <w:rPr>
          <w:rFonts w:ascii="Garamond" w:hAnsi="Garamond" w:cstheme="minorHAnsi"/>
          <w:b/>
          <w:color w:val="000000"/>
        </w:rPr>
        <w:t>Evaluation</w:t>
      </w:r>
    </w:p>
    <w:p w14:paraId="65995F59" w14:textId="502C5D46" w:rsidR="004F3953" w:rsidRPr="00220579" w:rsidRDefault="004F3953" w:rsidP="004F3953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220579">
        <w:rPr>
          <w:rFonts w:ascii="Garamond" w:hAnsi="Garamond"/>
          <w:color w:val="000000"/>
        </w:rPr>
        <w:t>This class will have an open-book final examination that will account for 80% of your final grade. The remainder of your grade will comprise participation (20%), which may include</w:t>
      </w:r>
      <w:r w:rsidR="000247D8">
        <w:rPr>
          <w:rFonts w:ascii="Garamond" w:hAnsi="Garamond"/>
          <w:color w:val="000000"/>
        </w:rPr>
        <w:t xml:space="preserve"> participating in</w:t>
      </w:r>
      <w:r w:rsidRPr="00220579">
        <w:rPr>
          <w:rFonts w:ascii="Garamond" w:hAnsi="Garamond"/>
          <w:color w:val="000000"/>
        </w:rPr>
        <w:t xml:space="preserve"> several very short </w:t>
      </w:r>
      <w:r w:rsidR="00003CD3">
        <w:rPr>
          <w:rFonts w:ascii="Garamond" w:hAnsi="Garamond"/>
          <w:color w:val="000000"/>
        </w:rPr>
        <w:t>response</w:t>
      </w:r>
      <w:r w:rsidRPr="00220579">
        <w:rPr>
          <w:rFonts w:ascii="Garamond" w:hAnsi="Garamond"/>
          <w:color w:val="000000"/>
        </w:rPr>
        <w:t xml:space="preserve"> and in-class exercises. </w:t>
      </w:r>
    </w:p>
    <w:p w14:paraId="1969854E" w14:textId="77777777" w:rsidR="00B6723B" w:rsidRPr="00220579" w:rsidRDefault="00B6723B" w:rsidP="00B6723B">
      <w:pPr>
        <w:rPr>
          <w:rFonts w:ascii="Garamond" w:hAnsi="Garamond" w:cstheme="minorHAnsi"/>
        </w:rPr>
      </w:pPr>
    </w:p>
    <w:p w14:paraId="2518DB4A" w14:textId="77777777" w:rsidR="00220579" w:rsidRDefault="00B6723B" w:rsidP="00220579">
      <w:pPr>
        <w:pStyle w:val="NormalWeb"/>
        <w:spacing w:before="0" w:beforeAutospacing="0" w:after="0" w:afterAutospacing="0"/>
        <w:textAlignment w:val="baseline"/>
        <w:rPr>
          <w:rFonts w:ascii="Garamond" w:hAnsi="Garamond" w:cstheme="minorHAnsi"/>
          <w:b/>
          <w:color w:val="000000"/>
        </w:rPr>
      </w:pPr>
      <w:r w:rsidRPr="00220579">
        <w:rPr>
          <w:rFonts w:ascii="Garamond" w:hAnsi="Garamond" w:cstheme="minorHAnsi"/>
          <w:b/>
          <w:color w:val="000000"/>
        </w:rPr>
        <w:t>Attendance Policy</w:t>
      </w:r>
    </w:p>
    <w:p w14:paraId="7B705073" w14:textId="5589543D" w:rsidR="000247D8" w:rsidRPr="0079048C" w:rsidRDefault="000247D8" w:rsidP="000247D8">
      <w:pPr>
        <w:pStyle w:val="NormalWeb"/>
        <w:spacing w:before="0" w:beforeAutospacing="0" w:after="0" w:afterAutospacing="0"/>
        <w:textAlignment w:val="baseline"/>
        <w:rPr>
          <w:rFonts w:ascii="Garamond" w:hAnsi="Garamond" w:cstheme="minorHAnsi"/>
          <w:b/>
          <w:color w:val="000000"/>
        </w:rPr>
      </w:pPr>
      <w:r w:rsidRPr="0079048C">
        <w:rPr>
          <w:rFonts w:ascii="Garamond" w:hAnsi="Garamond" w:cstheme="minorHAnsi"/>
          <w:bCs/>
          <w:color w:val="000000"/>
        </w:rPr>
        <w:t>Attendance in</w:t>
      </w:r>
      <w:r w:rsidRPr="0079048C">
        <w:rPr>
          <w:rFonts w:ascii="Garamond" w:hAnsi="Garamond" w:cstheme="minorHAnsi"/>
          <w:color w:val="000000"/>
        </w:rPr>
        <w:t xml:space="preserve"> class is required by both the ABA and the Law School. Attendance will be taken at each class meeting.  Students are allowed </w:t>
      </w:r>
      <w:r>
        <w:rPr>
          <w:rFonts w:ascii="Garamond" w:hAnsi="Garamond" w:cstheme="minorHAnsi"/>
          <w:color w:val="000000"/>
        </w:rPr>
        <w:t>4</w:t>
      </w:r>
      <w:r w:rsidRPr="0079048C">
        <w:rPr>
          <w:rFonts w:ascii="Garamond" w:hAnsi="Garamond" w:cstheme="minorHAnsi"/>
          <w:color w:val="000000"/>
        </w:rPr>
        <w:t xml:space="preserve"> absences </w:t>
      </w:r>
      <w:proofErr w:type="gramStart"/>
      <w:r w:rsidRPr="0079048C">
        <w:rPr>
          <w:rFonts w:ascii="Garamond" w:hAnsi="Garamond" w:cstheme="minorHAnsi"/>
          <w:color w:val="000000"/>
        </w:rPr>
        <w:t>during the course of</w:t>
      </w:r>
      <w:proofErr w:type="gramEnd"/>
      <w:r w:rsidRPr="0079048C">
        <w:rPr>
          <w:rFonts w:ascii="Garamond" w:hAnsi="Garamond" w:cstheme="minorHAnsi"/>
          <w:color w:val="000000"/>
        </w:rPr>
        <w:t xml:space="preserve"> the semester.  For ease of administration and to respect your privacy, I do not make any differentiation between “excused” or </w:t>
      </w:r>
      <w:r w:rsidRPr="0079048C">
        <w:rPr>
          <w:rFonts w:ascii="Garamond" w:hAnsi="Garamond" w:cstheme="minorHAnsi"/>
          <w:color w:val="000000"/>
        </w:rPr>
        <w:lastRenderedPageBreak/>
        <w:t xml:space="preserve">“unexcused” absences. As a result, there is no need to tell me why you will be or were absent from class, so long as you have </w:t>
      </w:r>
      <w:r>
        <w:rPr>
          <w:rFonts w:ascii="Garamond" w:hAnsi="Garamond" w:cstheme="minorHAnsi"/>
          <w:color w:val="000000"/>
        </w:rPr>
        <w:t>four</w:t>
      </w:r>
      <w:r w:rsidRPr="0079048C">
        <w:rPr>
          <w:rFonts w:ascii="Garamond" w:hAnsi="Garamond" w:cstheme="minorHAnsi"/>
          <w:color w:val="000000"/>
        </w:rPr>
        <w:t xml:space="preserve"> or fewer absences total. Only observance of a </w:t>
      </w:r>
      <w:proofErr w:type="gramStart"/>
      <w:r w:rsidRPr="0079048C">
        <w:rPr>
          <w:rFonts w:ascii="Garamond" w:hAnsi="Garamond" w:cstheme="minorHAnsi"/>
          <w:color w:val="000000"/>
        </w:rPr>
        <w:t>University</w:t>
      </w:r>
      <w:proofErr w:type="gramEnd"/>
      <w:r w:rsidRPr="0079048C">
        <w:rPr>
          <w:rFonts w:ascii="Garamond" w:hAnsi="Garamond" w:cstheme="minorHAnsi"/>
          <w:color w:val="000000"/>
        </w:rPr>
        <w:t xml:space="preserve">-recognized religious holiday does not count toward your absences, but you must notify me in advance of those religious observance-related absences. In addition, please notify me should you have a family or medical situation or an emergency that will require missing more than </w:t>
      </w:r>
      <w:r>
        <w:rPr>
          <w:rFonts w:ascii="Garamond" w:hAnsi="Garamond" w:cstheme="minorHAnsi"/>
          <w:color w:val="000000"/>
        </w:rPr>
        <w:t>four</w:t>
      </w:r>
      <w:r w:rsidRPr="0079048C">
        <w:rPr>
          <w:rFonts w:ascii="Garamond" w:hAnsi="Garamond" w:cstheme="minorHAnsi"/>
          <w:color w:val="000000"/>
        </w:rPr>
        <w:t xml:space="preserve"> classes, and we will discuss how to accommodate your situation.</w:t>
      </w:r>
      <w:r>
        <w:rPr>
          <w:rFonts w:ascii="Garamond" w:hAnsi="Garamond" w:cstheme="minorHAnsi"/>
          <w:color w:val="000000"/>
        </w:rPr>
        <w:t xml:space="preserve"> Beyond four absences, a student’s final grade may be lowered</w:t>
      </w:r>
      <w:r w:rsidRPr="0079048C">
        <w:rPr>
          <w:rFonts w:ascii="Garamond" w:hAnsi="Garamond" w:cstheme="minorHAnsi"/>
          <w:color w:val="000000"/>
        </w:rPr>
        <w:t xml:space="preserve">. The law school’s policy on attendance can be found </w:t>
      </w:r>
      <w:hyperlink r:id="rId9" w:anchor=":~:text=co%2Dcurricular%20activities.-,Attendance,regular%20and%20punctual%20class%20attendance.&amp;text=UF%20Law%20policy%20permits%20dismissal,of%2012%20credits%20per%20semester." w:history="1">
        <w:r w:rsidRPr="0079048C">
          <w:rPr>
            <w:rStyle w:val="Hyperlink"/>
            <w:rFonts w:ascii="Garamond" w:hAnsi="Garamond" w:cstheme="minorHAnsi"/>
          </w:rPr>
          <w:t>here</w:t>
        </w:r>
      </w:hyperlink>
      <w:r w:rsidRPr="0079048C">
        <w:rPr>
          <w:rFonts w:ascii="Garamond" w:hAnsi="Garamond" w:cstheme="minorHAnsi"/>
          <w:color w:val="000000"/>
        </w:rPr>
        <w:t>.</w:t>
      </w:r>
      <w:r w:rsidRPr="0079048C">
        <w:rPr>
          <w:rFonts w:ascii="Garamond" w:hAnsi="Garamond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DE9F9FD" w14:textId="4FE50911" w:rsidR="00EA64DD" w:rsidRPr="00220579" w:rsidRDefault="00220579" w:rsidP="00220579">
      <w:pPr>
        <w:pStyle w:val="NormalWeb"/>
        <w:textAlignment w:val="baseline"/>
        <w:rPr>
          <w:rFonts w:ascii="Garamond" w:hAnsi="Garamond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220579">
        <w:rPr>
          <w:rFonts w:ascii="Garamond" w:hAnsi="Garamond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UF Levin College of Law Standard Syllabus Policies</w:t>
      </w:r>
      <w:r>
        <w:rPr>
          <w:rFonts w:ascii="Garamond" w:hAnsi="Garamond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  <w:r w:rsidRPr="00220579">
        <w:rPr>
          <w:rFonts w:ascii="Garamond" w:hAnsi="Garamond" w:cstheme="minorHAnsi"/>
          <w:color w:val="000000"/>
        </w:rPr>
        <w:t xml:space="preserve">Other information about UF Levin College of Law policies, including compliance with the UF Honor Code, Grading, Accommodations, Class Recordings, and Course Evaluations can be found at this link: </w:t>
      </w:r>
      <w:hyperlink r:id="rId10" w:tgtFrame="_blank" w:history="1">
        <w:r w:rsidRPr="00220579">
          <w:rPr>
            <w:rStyle w:val="Hyperlink"/>
            <w:rFonts w:ascii="Garamond" w:hAnsi="Garamond" w:cstheme="minorHAnsi"/>
          </w:rPr>
          <w:t>https://ufl.instructure.com/courses/427635/files/74674656?wrap=1</w:t>
        </w:r>
      </w:hyperlink>
      <w:r>
        <w:rPr>
          <w:rFonts w:ascii="Garamond" w:hAnsi="Garamond" w:cstheme="minorHAnsi"/>
          <w:color w:val="000000"/>
        </w:rPr>
        <w:t>.</w:t>
      </w:r>
    </w:p>
    <w:p w14:paraId="048EF968" w14:textId="77777777" w:rsidR="00B6723B" w:rsidRPr="00220579" w:rsidRDefault="00B6723B" w:rsidP="00B6723B">
      <w:pPr>
        <w:rPr>
          <w:rFonts w:ascii="Garamond" w:hAnsi="Garamond" w:cstheme="minorHAnsi"/>
          <w:b/>
        </w:rPr>
      </w:pPr>
      <w:r w:rsidRPr="00220579">
        <w:rPr>
          <w:rFonts w:ascii="Garamond" w:hAnsi="Garamond" w:cstheme="minorHAnsi"/>
          <w:b/>
        </w:rPr>
        <w:t>Reading Assignments</w:t>
      </w:r>
    </w:p>
    <w:p w14:paraId="06D2F9C2" w14:textId="3ABF15C9" w:rsidR="00003CD3" w:rsidRPr="00003CD3" w:rsidRDefault="00B6723B">
      <w:pPr>
        <w:rPr>
          <w:rFonts w:ascii="Garamond" w:hAnsi="Garamond" w:cstheme="minorHAnsi"/>
          <w:bCs/>
        </w:rPr>
      </w:pPr>
      <w:r w:rsidRPr="00220579">
        <w:rPr>
          <w:rFonts w:ascii="Garamond" w:hAnsi="Garamond" w:cstheme="minorHAnsi"/>
          <w:bCs/>
        </w:rPr>
        <w:t>This syllabus is offered as a guide to the direction of the course</w:t>
      </w:r>
      <w:r w:rsidR="000E74F8">
        <w:rPr>
          <w:rFonts w:ascii="Garamond" w:hAnsi="Garamond" w:cstheme="minorHAnsi"/>
          <w:bCs/>
        </w:rPr>
        <w:t xml:space="preserve">. A finalized reading list will be posted on Canvas prior to our </w:t>
      </w:r>
      <w:proofErr w:type="gramStart"/>
      <w:r w:rsidR="000E74F8">
        <w:rPr>
          <w:rFonts w:ascii="Garamond" w:hAnsi="Garamond" w:cstheme="minorHAnsi"/>
          <w:bCs/>
        </w:rPr>
        <w:t>first class</w:t>
      </w:r>
      <w:proofErr w:type="gramEnd"/>
      <w:r w:rsidR="000E74F8">
        <w:rPr>
          <w:rFonts w:ascii="Garamond" w:hAnsi="Garamond" w:cstheme="minorHAnsi"/>
          <w:bCs/>
        </w:rPr>
        <w:t xml:space="preserve"> meeting, please note that readings </w:t>
      </w:r>
      <w:r w:rsidRPr="00220579">
        <w:rPr>
          <w:rFonts w:ascii="Garamond" w:hAnsi="Garamond" w:cstheme="minorHAnsi"/>
          <w:bCs/>
        </w:rPr>
        <w:t>may be adjusted based on new developments.</w:t>
      </w:r>
      <w:r w:rsidR="004F3953" w:rsidRPr="00220579">
        <w:rPr>
          <w:rFonts w:ascii="Garamond" w:hAnsi="Garamond" w:cstheme="minorHAnsi"/>
          <w:bCs/>
        </w:rPr>
        <w:t xml:space="preserve"> You are responsible for making sure you stay up to date with Canvas.</w:t>
      </w:r>
      <w:r w:rsidRPr="00220579">
        <w:rPr>
          <w:rFonts w:ascii="Garamond" w:hAnsi="Garamond" w:cstheme="minorHAnsi"/>
          <w:bCs/>
        </w:rPr>
        <w:t xml:space="preserve"> </w:t>
      </w:r>
      <w:r w:rsidR="004F3953" w:rsidRPr="00220579">
        <w:rPr>
          <w:rFonts w:ascii="Garamond" w:hAnsi="Garamond"/>
          <w:bCs/>
        </w:rPr>
        <w:t xml:space="preserve">Please focus your attention on the cases in each reading section. Notes and background material can be skimmed. </w:t>
      </w:r>
      <w:r w:rsidRPr="00220579">
        <w:rPr>
          <w:rFonts w:ascii="Garamond" w:hAnsi="Garamond" w:cstheme="minorHAnsi"/>
          <w:bCs/>
        </w:rPr>
        <w:t xml:space="preserve">Per ABA Standard 310, it is anticipated that you will spend approximately 2 hours out of class reading and/or preparing for in class assignments for every 1 hour in class. </w:t>
      </w:r>
    </w:p>
    <w:p w14:paraId="6F941264" w14:textId="77777777" w:rsidR="00003CD3" w:rsidRPr="00003CD3" w:rsidRDefault="00003CD3" w:rsidP="00003CD3">
      <w:pPr>
        <w:pStyle w:val="ListParagraph"/>
        <w:rPr>
          <w:rFonts w:ascii="Garamond" w:hAnsi="Garamond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057"/>
        <w:gridCol w:w="6972"/>
      </w:tblGrid>
      <w:tr w:rsidR="00003CD3" w:rsidRPr="00003CD3" w14:paraId="36905E26" w14:textId="77777777" w:rsidTr="00003CD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0FEB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003CD3">
              <w:rPr>
                <w:rFonts w:ascii="Garamond" w:eastAsia="Times New Roman" w:hAnsi="Garamond" w:cs="Arial"/>
                <w:b/>
                <w:bCs/>
              </w:rPr>
              <w:t>Introduction and Jurisdictions</w:t>
            </w:r>
          </w:p>
        </w:tc>
      </w:tr>
      <w:tr w:rsidR="00003CD3" w:rsidRPr="00003CD3" w14:paraId="5C169955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89EFC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818D1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904A8" w14:textId="77777777" w:rsidR="00003CD3" w:rsidRDefault="00003CD3" w:rsidP="00003CD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First Class Assignment </w:t>
            </w:r>
          </w:p>
          <w:p w14:paraId="0E34672B" w14:textId="77777777" w:rsidR="00003CD3" w:rsidRDefault="00003CD3" w:rsidP="00003C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Read: </w:t>
            </w:r>
          </w:p>
          <w:p w14:paraId="0B6690B3" w14:textId="77777777" w:rsidR="00003CD3" w:rsidRPr="00003CD3" w:rsidRDefault="00003CD3" w:rsidP="00003CD3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003CD3">
              <w:rPr>
                <w:rFonts w:ascii="Garamond" w:hAnsi="Garamond"/>
                <w:i/>
                <w:iCs/>
              </w:rPr>
              <w:t>US v. Royal Caribbean</w:t>
            </w:r>
            <w:r w:rsidRPr="00003CD3">
              <w:rPr>
                <w:rFonts w:ascii="Garamond" w:hAnsi="Garamond"/>
              </w:rPr>
              <w:t>, pp. 20-24</w:t>
            </w:r>
          </w:p>
          <w:p w14:paraId="78C9DFB7" w14:textId="77777777" w:rsidR="00003CD3" w:rsidRDefault="00003CD3" w:rsidP="00003CD3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003CD3">
              <w:rPr>
                <w:rFonts w:ascii="Garamond" w:hAnsi="Garamond"/>
                <w:i/>
                <w:iCs/>
              </w:rPr>
              <w:t>US v. Ray</w:t>
            </w:r>
            <w:r w:rsidRPr="00003CD3">
              <w:rPr>
                <w:rFonts w:ascii="Garamond" w:hAnsi="Garamond"/>
              </w:rPr>
              <w:t>, pp. 66-72</w:t>
            </w:r>
            <w:r w:rsidRPr="00003CD3">
              <w:rPr>
                <w:rFonts w:ascii="Garamond" w:hAnsi="Garamond"/>
              </w:rPr>
              <w:tab/>
            </w:r>
          </w:p>
          <w:p w14:paraId="739874A0" w14:textId="77777777" w:rsidR="00003CD3" w:rsidRDefault="00003CD3" w:rsidP="00003CD3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</w:rPr>
              <w:t xml:space="preserve">The disastrous voyage of the Satoshi, the world’s first cryptocurrency cruise ship, </w:t>
            </w:r>
            <w:r>
              <w:rPr>
                <w:rFonts w:ascii="Garamond" w:hAnsi="Garamond"/>
                <w:smallCaps/>
              </w:rPr>
              <w:t xml:space="preserve">The Guardian (7 </w:t>
            </w:r>
            <w:r>
              <w:rPr>
                <w:rFonts w:ascii="Garamond" w:hAnsi="Garamond"/>
              </w:rPr>
              <w:t xml:space="preserve">Sept. 2021), </w:t>
            </w:r>
            <w:hyperlink r:id="rId11" w:history="1">
              <w:r w:rsidRPr="0056262A">
                <w:rPr>
                  <w:rStyle w:val="Hyperlink"/>
                  <w:rFonts w:ascii="Garamond" w:hAnsi="Garamond"/>
                </w:rPr>
                <w:t>https://www.theguardian.com/news/2021/sep/07/disastrous-voyage-satoshi-cryptocurrency-cruise-ship-seassteading</w:t>
              </w:r>
            </w:hyperlink>
            <w:r>
              <w:rPr>
                <w:rFonts w:ascii="Garamond" w:hAnsi="Garamond"/>
              </w:rPr>
              <w:t xml:space="preserve">. </w:t>
            </w:r>
          </w:p>
          <w:p w14:paraId="435CD9A6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56E97916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53E86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C830E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Jurisdictions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8AE6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11391734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73189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427DE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Submerged Lands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A33FC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24EAC795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BD266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368D9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OCSLA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25D9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7522EABA" w14:textId="77777777" w:rsidTr="00003CD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7591F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003CD3">
              <w:rPr>
                <w:rFonts w:ascii="Garamond" w:eastAsia="Times New Roman" w:hAnsi="Garamond" w:cs="Arial"/>
                <w:b/>
                <w:bCs/>
              </w:rPr>
              <w:t>Private Rights in the Coastal Zone</w:t>
            </w:r>
          </w:p>
        </w:tc>
      </w:tr>
      <w:tr w:rsidR="00003CD3" w:rsidRPr="00003CD3" w14:paraId="1717FF5D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3D40F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B3244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PTD and limits on private ownership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4D58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1C892FB9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56D3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B8D6F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Takings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D9850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6415361C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88D05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6D73A" w14:textId="389B192A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 xml:space="preserve">Right to </w:t>
            </w:r>
            <w:r>
              <w:rPr>
                <w:rFonts w:ascii="Garamond" w:eastAsia="Times New Roman" w:hAnsi="Garamond" w:cs="Arial"/>
              </w:rPr>
              <w:t>a</w:t>
            </w:r>
            <w:r w:rsidRPr="00003CD3">
              <w:rPr>
                <w:rFonts w:ascii="Garamond" w:eastAsia="Times New Roman" w:hAnsi="Garamond" w:cs="Arial"/>
              </w:rPr>
              <w:t>ccretions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BA0D1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261FE414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9B541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335E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Right of access &amp;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4BD4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623D4E24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D8CF6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8DF6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Public shore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3F2FB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33E5ED9C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B9571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EC23" w14:textId="4AB90F39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 xml:space="preserve">Sea </w:t>
            </w:r>
            <w:r>
              <w:rPr>
                <w:rFonts w:ascii="Garamond" w:eastAsia="Times New Roman" w:hAnsi="Garamond" w:cs="Arial"/>
              </w:rPr>
              <w:t>l</w:t>
            </w:r>
            <w:r w:rsidRPr="00003CD3">
              <w:rPr>
                <w:rFonts w:ascii="Garamond" w:eastAsia="Times New Roman" w:hAnsi="Garamond" w:cs="Arial"/>
              </w:rPr>
              <w:t xml:space="preserve">evel </w:t>
            </w:r>
            <w:r>
              <w:rPr>
                <w:rFonts w:ascii="Garamond" w:eastAsia="Times New Roman" w:hAnsi="Garamond" w:cs="Arial"/>
              </w:rPr>
              <w:t>r</w:t>
            </w:r>
            <w:r w:rsidRPr="00003CD3">
              <w:rPr>
                <w:rFonts w:ascii="Garamond" w:eastAsia="Times New Roman" w:hAnsi="Garamond" w:cs="Arial"/>
              </w:rPr>
              <w:t>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FDD9F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2A573AE9" w14:textId="77777777" w:rsidTr="00003CD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95324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003CD3">
              <w:rPr>
                <w:rFonts w:ascii="Garamond" w:eastAsia="Times New Roman" w:hAnsi="Garamond" w:cs="Arial"/>
                <w:b/>
                <w:bCs/>
              </w:rPr>
              <w:lastRenderedPageBreak/>
              <w:t>State Waters</w:t>
            </w:r>
          </w:p>
        </w:tc>
      </w:tr>
      <w:tr w:rsidR="00003CD3" w:rsidRPr="00003CD3" w14:paraId="39F00AB2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C446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5A424" w14:textId="1BAEA111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 xml:space="preserve">State </w:t>
            </w:r>
            <w:r>
              <w:rPr>
                <w:rFonts w:ascii="Garamond" w:eastAsia="Times New Roman" w:hAnsi="Garamond" w:cs="Arial"/>
              </w:rPr>
              <w:t>o</w:t>
            </w:r>
            <w:r w:rsidRPr="00003CD3">
              <w:rPr>
                <w:rFonts w:ascii="Garamond" w:eastAsia="Times New Roman" w:hAnsi="Garamond" w:cs="Arial"/>
              </w:rPr>
              <w:t>wnership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6FCE1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5F6EFF8A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72907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CDA2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CZMA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7C65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3322EBA1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E3619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40E4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Clean Water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C1C34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378DBD30" w14:textId="77777777" w:rsidTr="00003CD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65953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003CD3">
              <w:rPr>
                <w:rFonts w:ascii="Garamond" w:eastAsia="Times New Roman" w:hAnsi="Garamond" w:cs="Arial"/>
                <w:b/>
                <w:bCs/>
              </w:rPr>
              <w:t>Federal Waters: Biological Resources</w:t>
            </w:r>
          </w:p>
        </w:tc>
      </w:tr>
      <w:tr w:rsidR="00003CD3" w:rsidRPr="00003CD3" w14:paraId="13DE57C6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FB3D3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29A3E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Magnuson-Stevens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40847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3ECDD2C4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A0173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6D4B" w14:textId="40FA7B2D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 xml:space="preserve">Fisheries </w:t>
            </w:r>
            <w:r>
              <w:rPr>
                <w:rFonts w:ascii="Garamond" w:eastAsia="Times New Roman" w:hAnsi="Garamond" w:cs="Arial"/>
              </w:rPr>
              <w:t>a</w:t>
            </w:r>
            <w:r w:rsidRPr="00003CD3">
              <w:rPr>
                <w:rFonts w:ascii="Garamond" w:eastAsia="Times New Roman" w:hAnsi="Garamond" w:cs="Arial"/>
              </w:rPr>
              <w:t>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D240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74CC3605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B8A3B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0241" w14:textId="50193FEF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Pelagic/</w:t>
            </w:r>
            <w:r>
              <w:rPr>
                <w:rFonts w:ascii="Garamond" w:eastAsia="Times New Roman" w:hAnsi="Garamond" w:cs="Arial"/>
              </w:rPr>
              <w:t>i</w:t>
            </w:r>
            <w:r w:rsidRPr="00003CD3">
              <w:rPr>
                <w:rFonts w:ascii="Garamond" w:eastAsia="Times New Roman" w:hAnsi="Garamond" w:cs="Arial"/>
              </w:rPr>
              <w:t xml:space="preserve">nternational </w:t>
            </w:r>
            <w:r>
              <w:rPr>
                <w:rFonts w:ascii="Garamond" w:eastAsia="Times New Roman" w:hAnsi="Garamond" w:cs="Arial"/>
              </w:rPr>
              <w:t>f</w:t>
            </w:r>
            <w:r w:rsidRPr="00003CD3">
              <w:rPr>
                <w:rFonts w:ascii="Garamond" w:eastAsia="Times New Roman" w:hAnsi="Garamond" w:cs="Arial"/>
              </w:rPr>
              <w:t>isheries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A452B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34161AA1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4EE2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C11B0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MMPA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61C1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6886BC80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87372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1B7E8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8EA70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0AC3A2C2" w14:textId="77777777" w:rsidTr="00003CD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7769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003CD3">
              <w:rPr>
                <w:rFonts w:ascii="Garamond" w:eastAsia="Times New Roman" w:hAnsi="Garamond" w:cs="Arial"/>
                <w:b/>
                <w:bCs/>
              </w:rPr>
              <w:t>Federal Waters: Offshore Energy</w:t>
            </w:r>
          </w:p>
        </w:tc>
      </w:tr>
      <w:tr w:rsidR="00003CD3" w:rsidRPr="00003CD3" w14:paraId="77203DD5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79504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C7831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OCSLA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BE36B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4269A4F3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11CE6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E7B98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OCSLA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6078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7BC80223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9D172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F414" w14:textId="0EA3A07A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 xml:space="preserve">Oil </w:t>
            </w:r>
            <w:r>
              <w:rPr>
                <w:rFonts w:ascii="Garamond" w:eastAsia="Times New Roman" w:hAnsi="Garamond" w:cs="Arial"/>
              </w:rPr>
              <w:t>s</w:t>
            </w:r>
            <w:r w:rsidRPr="00003CD3">
              <w:rPr>
                <w:rFonts w:ascii="Garamond" w:eastAsia="Times New Roman" w:hAnsi="Garamond" w:cs="Arial"/>
              </w:rPr>
              <w:t>pills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49229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54E9DFA4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6F159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5CE40" w14:textId="3BABA2BF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 xml:space="preserve">Offshore </w:t>
            </w:r>
            <w:r>
              <w:rPr>
                <w:rFonts w:ascii="Garamond" w:eastAsia="Times New Roman" w:hAnsi="Garamond" w:cs="Arial"/>
              </w:rPr>
              <w:t>w</w:t>
            </w:r>
            <w:r w:rsidRPr="00003CD3">
              <w:rPr>
                <w:rFonts w:ascii="Garamond" w:eastAsia="Times New Roman" w:hAnsi="Garamond" w:cs="Arial"/>
              </w:rPr>
              <w:t>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752B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7F0F137E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57B6F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1788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MPAs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C9DD1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181FDE3A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BCE4D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61519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Beaufort Sea Negotiation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319B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3CB53FF9" w14:textId="77777777" w:rsidTr="00003CD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D2586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003CD3">
              <w:rPr>
                <w:rFonts w:ascii="Garamond" w:eastAsia="Times New Roman" w:hAnsi="Garamond" w:cs="Arial"/>
                <w:b/>
                <w:bCs/>
              </w:rPr>
              <w:t>International Waters</w:t>
            </w:r>
          </w:p>
        </w:tc>
      </w:tr>
      <w:tr w:rsidR="00003CD3" w:rsidRPr="00003CD3" w14:paraId="6E739F01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41970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09954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UNCLOS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71BD5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  <w:tr w:rsidR="00003CD3" w:rsidRPr="00003CD3" w14:paraId="4758D155" w14:textId="77777777" w:rsidTr="00003C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7E764" w14:textId="77777777" w:rsidR="00003CD3" w:rsidRPr="00003CD3" w:rsidRDefault="00003CD3" w:rsidP="00003CD3">
            <w:pPr>
              <w:jc w:val="center"/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4D540" w14:textId="0D8FFFBB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  <w:r w:rsidRPr="00003CD3">
              <w:rPr>
                <w:rFonts w:ascii="Garamond" w:eastAsia="Times New Roman" w:hAnsi="Garamond" w:cs="Arial"/>
              </w:rPr>
              <w:t xml:space="preserve">Emerging </w:t>
            </w:r>
            <w:r>
              <w:rPr>
                <w:rFonts w:ascii="Garamond" w:eastAsia="Times New Roman" w:hAnsi="Garamond" w:cs="Arial"/>
              </w:rPr>
              <w:t>i</w:t>
            </w:r>
            <w:r w:rsidRPr="00003CD3">
              <w:rPr>
                <w:rFonts w:ascii="Garamond" w:eastAsia="Times New Roman" w:hAnsi="Garamond" w:cs="Arial"/>
              </w:rPr>
              <w:t>ssues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5BDA2" w14:textId="77777777" w:rsidR="00003CD3" w:rsidRPr="00003CD3" w:rsidRDefault="00003CD3" w:rsidP="00003CD3">
            <w:pPr>
              <w:rPr>
                <w:rFonts w:ascii="Garamond" w:eastAsia="Times New Roman" w:hAnsi="Garamond" w:cs="Arial"/>
              </w:rPr>
            </w:pPr>
          </w:p>
        </w:tc>
      </w:tr>
    </w:tbl>
    <w:p w14:paraId="0ECA1322" w14:textId="794CC16F" w:rsidR="000334DB" w:rsidRPr="00220579" w:rsidRDefault="000334DB">
      <w:pPr>
        <w:rPr>
          <w:rFonts w:ascii="Garamond" w:hAnsi="Garamond"/>
        </w:rPr>
      </w:pPr>
    </w:p>
    <w:sectPr w:rsidR="000334DB" w:rsidRPr="00220579" w:rsidSect="001D2AA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E2B5" w14:textId="77777777" w:rsidR="00FC32D7" w:rsidRDefault="00FC32D7" w:rsidP="00343683">
      <w:r>
        <w:separator/>
      </w:r>
    </w:p>
  </w:endnote>
  <w:endnote w:type="continuationSeparator" w:id="0">
    <w:p w14:paraId="4E07F3F0" w14:textId="77777777" w:rsidR="00FC32D7" w:rsidRDefault="00FC32D7" w:rsidP="0034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212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5D2C6" w14:textId="22633A4B" w:rsidR="00973657" w:rsidRDefault="00973657" w:rsidP="001459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8D93A4" w14:textId="77777777" w:rsidR="00973657" w:rsidRDefault="00973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6601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B7A1A" w14:textId="3F46FD89" w:rsidR="00973657" w:rsidRDefault="00973657" w:rsidP="001459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2CAFA8" w14:textId="77777777" w:rsidR="00973657" w:rsidRDefault="0097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2824" w14:textId="77777777" w:rsidR="00FC32D7" w:rsidRDefault="00FC32D7" w:rsidP="00343683">
      <w:r>
        <w:separator/>
      </w:r>
    </w:p>
  </w:footnote>
  <w:footnote w:type="continuationSeparator" w:id="0">
    <w:p w14:paraId="4361EDAD" w14:textId="77777777" w:rsidR="00FC32D7" w:rsidRDefault="00FC32D7" w:rsidP="0034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90C"/>
    <w:multiLevelType w:val="hybridMultilevel"/>
    <w:tmpl w:val="CC0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2E29"/>
    <w:multiLevelType w:val="multilevel"/>
    <w:tmpl w:val="0C0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52607"/>
    <w:multiLevelType w:val="hybridMultilevel"/>
    <w:tmpl w:val="2EB6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1792"/>
    <w:multiLevelType w:val="multilevel"/>
    <w:tmpl w:val="024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D0721"/>
    <w:multiLevelType w:val="hybridMultilevel"/>
    <w:tmpl w:val="A260B74C"/>
    <w:lvl w:ilvl="0" w:tplc="296CA16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8402A"/>
    <w:multiLevelType w:val="hybridMultilevel"/>
    <w:tmpl w:val="C15A11DE"/>
    <w:lvl w:ilvl="0" w:tplc="9FBC7E8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AA3"/>
    <w:multiLevelType w:val="hybridMultilevel"/>
    <w:tmpl w:val="72884A20"/>
    <w:lvl w:ilvl="0" w:tplc="00EE06B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57227">
    <w:abstractNumId w:val="1"/>
  </w:num>
  <w:num w:numId="2" w16cid:durableId="513956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208788">
    <w:abstractNumId w:val="5"/>
  </w:num>
  <w:num w:numId="4" w16cid:durableId="1452745906">
    <w:abstractNumId w:val="0"/>
  </w:num>
  <w:num w:numId="5" w16cid:durableId="954020004">
    <w:abstractNumId w:val="3"/>
  </w:num>
  <w:num w:numId="6" w16cid:durableId="278802722">
    <w:abstractNumId w:val="4"/>
  </w:num>
  <w:num w:numId="7" w16cid:durableId="1711958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3"/>
    <w:rsid w:val="00003CD3"/>
    <w:rsid w:val="000247D8"/>
    <w:rsid w:val="000334DB"/>
    <w:rsid w:val="0004561F"/>
    <w:rsid w:val="0006036A"/>
    <w:rsid w:val="00065363"/>
    <w:rsid w:val="000C3A5B"/>
    <w:rsid w:val="000E74F8"/>
    <w:rsid w:val="000F35FE"/>
    <w:rsid w:val="00171694"/>
    <w:rsid w:val="001C5F6F"/>
    <w:rsid w:val="001D1880"/>
    <w:rsid w:val="001D2AA6"/>
    <w:rsid w:val="00211C0D"/>
    <w:rsid w:val="002178F5"/>
    <w:rsid w:val="00220579"/>
    <w:rsid w:val="00261778"/>
    <w:rsid w:val="002C0B85"/>
    <w:rsid w:val="00343683"/>
    <w:rsid w:val="003607A0"/>
    <w:rsid w:val="003621DC"/>
    <w:rsid w:val="0036720D"/>
    <w:rsid w:val="00377371"/>
    <w:rsid w:val="00393F70"/>
    <w:rsid w:val="003A338B"/>
    <w:rsid w:val="003C2005"/>
    <w:rsid w:val="003E372E"/>
    <w:rsid w:val="00436994"/>
    <w:rsid w:val="00443FF4"/>
    <w:rsid w:val="00453BEF"/>
    <w:rsid w:val="004B2571"/>
    <w:rsid w:val="004D00FC"/>
    <w:rsid w:val="004F3953"/>
    <w:rsid w:val="00526577"/>
    <w:rsid w:val="00546CA3"/>
    <w:rsid w:val="005D11AE"/>
    <w:rsid w:val="00600222"/>
    <w:rsid w:val="00603212"/>
    <w:rsid w:val="00624D85"/>
    <w:rsid w:val="006644AF"/>
    <w:rsid w:val="006A76FB"/>
    <w:rsid w:val="006D0EB3"/>
    <w:rsid w:val="006F6B7C"/>
    <w:rsid w:val="00794696"/>
    <w:rsid w:val="0079587B"/>
    <w:rsid w:val="007C2D24"/>
    <w:rsid w:val="007F597E"/>
    <w:rsid w:val="00823783"/>
    <w:rsid w:val="00892043"/>
    <w:rsid w:val="008E5C59"/>
    <w:rsid w:val="008F126B"/>
    <w:rsid w:val="008F3011"/>
    <w:rsid w:val="0090033A"/>
    <w:rsid w:val="00915D8A"/>
    <w:rsid w:val="00922760"/>
    <w:rsid w:val="009464E7"/>
    <w:rsid w:val="00973657"/>
    <w:rsid w:val="009C303F"/>
    <w:rsid w:val="00A06B2C"/>
    <w:rsid w:val="00A3508C"/>
    <w:rsid w:val="00A579A5"/>
    <w:rsid w:val="00A71947"/>
    <w:rsid w:val="00A82A26"/>
    <w:rsid w:val="00AC2F52"/>
    <w:rsid w:val="00B23579"/>
    <w:rsid w:val="00B6723B"/>
    <w:rsid w:val="00B82C28"/>
    <w:rsid w:val="00B84097"/>
    <w:rsid w:val="00BA523D"/>
    <w:rsid w:val="00BE1C51"/>
    <w:rsid w:val="00BE51E4"/>
    <w:rsid w:val="00BF0611"/>
    <w:rsid w:val="00C11995"/>
    <w:rsid w:val="00C16D8C"/>
    <w:rsid w:val="00C23BEB"/>
    <w:rsid w:val="00C346D1"/>
    <w:rsid w:val="00C977F6"/>
    <w:rsid w:val="00CA042D"/>
    <w:rsid w:val="00CD00D6"/>
    <w:rsid w:val="00CD5F03"/>
    <w:rsid w:val="00CE221E"/>
    <w:rsid w:val="00CE23E1"/>
    <w:rsid w:val="00D04556"/>
    <w:rsid w:val="00D0611D"/>
    <w:rsid w:val="00D14A75"/>
    <w:rsid w:val="00D245F4"/>
    <w:rsid w:val="00D315C1"/>
    <w:rsid w:val="00D45746"/>
    <w:rsid w:val="00DD4348"/>
    <w:rsid w:val="00DD4F5B"/>
    <w:rsid w:val="00DF3B69"/>
    <w:rsid w:val="00E60FF5"/>
    <w:rsid w:val="00E73314"/>
    <w:rsid w:val="00E91329"/>
    <w:rsid w:val="00E96489"/>
    <w:rsid w:val="00EA64DD"/>
    <w:rsid w:val="00F03B8B"/>
    <w:rsid w:val="00F2698E"/>
    <w:rsid w:val="00F655BF"/>
    <w:rsid w:val="00FB6716"/>
    <w:rsid w:val="00FC32D7"/>
    <w:rsid w:val="00FC61A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D336"/>
  <w15:chartTrackingRefBased/>
  <w15:docId w15:val="{51B05E9C-E302-274E-A6EF-E1297EA2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3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1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8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2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36A"/>
  </w:style>
  <w:style w:type="paragraph" w:styleId="Footer">
    <w:name w:val="footer"/>
    <w:basedOn w:val="Normal"/>
    <w:link w:val="FooterChar"/>
    <w:uiPriority w:val="99"/>
    <w:unhideWhenUsed/>
    <w:rsid w:val="0006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36A"/>
  </w:style>
  <w:style w:type="character" w:styleId="PageNumber">
    <w:name w:val="page number"/>
    <w:basedOn w:val="DefaultParagraphFont"/>
    <w:uiPriority w:val="99"/>
    <w:semiHidden/>
    <w:unhideWhenUsed/>
    <w:rsid w:val="0097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@law.uf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news/2021/sep/07/disastrous-voyage-satoshi-cryptocurrency-cruise-ship-seasstead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fl.instructure.com/courses/427635/files/74674656?wra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ufl.edu/life-at-uf-law/office-of-student-affairs/current-students/uf-law-student-handbook-and-academic-poli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2C697-8D49-6B4C-AC97-A61FA739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Brett</dc:creator>
  <cp:keywords/>
  <dc:description/>
  <cp:lastModifiedBy>McIlhenny, Ruth M.</cp:lastModifiedBy>
  <cp:revision>2</cp:revision>
  <cp:lastPrinted>2022-01-18T12:30:00Z</cp:lastPrinted>
  <dcterms:created xsi:type="dcterms:W3CDTF">2023-01-05T21:26:00Z</dcterms:created>
  <dcterms:modified xsi:type="dcterms:W3CDTF">2023-01-05T21:26:00Z</dcterms:modified>
</cp:coreProperties>
</file>