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AE958" w14:textId="77777777" w:rsidR="00273B23" w:rsidRDefault="00000000">
      <w:pPr>
        <w:pStyle w:val="Default"/>
        <w:spacing w:before="0" w:after="240" w:line="240" w:lineRule="auto"/>
        <w:jc w:val="center"/>
        <w:rPr>
          <w:rFonts w:ascii="Times Roman" w:eastAsia="Times Roman" w:hAnsi="Times Roman" w:cs="Times Roman"/>
        </w:rPr>
      </w:pPr>
      <w:r>
        <w:rPr>
          <w:rFonts w:ascii="Times Roman" w:hAnsi="Times Roman"/>
          <w:b/>
          <w:bCs/>
        </w:rPr>
        <w:t>University of Florida Levin College of Law</w:t>
      </w:r>
    </w:p>
    <w:p w14:paraId="6EE6CAFA" w14:textId="77777777" w:rsidR="00273B23" w:rsidRDefault="00000000">
      <w:pPr>
        <w:pStyle w:val="Default"/>
        <w:spacing w:before="0" w:after="240" w:line="240" w:lineRule="auto"/>
        <w:jc w:val="center"/>
        <w:rPr>
          <w:rFonts w:ascii="Times Roman" w:hAnsi="Times Roman" w:hint="eastAsia"/>
          <w:b/>
          <w:bCs/>
        </w:rPr>
      </w:pPr>
      <w:r>
        <w:rPr>
          <w:rFonts w:ascii="Times Roman" w:hAnsi="Times Roman"/>
          <w:b/>
          <w:bCs/>
        </w:rPr>
        <w:t>COURSE SYLLABUS: SEMESTER IN PRACTICE / BRIDGE TO PRACTICE</w:t>
      </w:r>
    </w:p>
    <w:p w14:paraId="15CB4674" w14:textId="402D5BFC" w:rsidR="009E769F" w:rsidRDefault="009E769F">
      <w:pPr>
        <w:pStyle w:val="Default"/>
        <w:spacing w:before="0" w:after="240" w:line="240" w:lineRule="auto"/>
        <w:jc w:val="center"/>
        <w:rPr>
          <w:rFonts w:ascii="Times Roman" w:eastAsia="Times Roman" w:hAnsi="Times Roman" w:cs="Times Roman"/>
        </w:rPr>
      </w:pPr>
      <w:r>
        <w:rPr>
          <w:rFonts w:ascii="Times Roman" w:hAnsi="Times Roman"/>
          <w:b/>
          <w:bCs/>
        </w:rPr>
        <w:t>Tax Policy</w:t>
      </w:r>
    </w:p>
    <w:p w14:paraId="2705DC3F" w14:textId="77777777" w:rsidR="00273B23" w:rsidRDefault="00000000">
      <w:pPr>
        <w:pStyle w:val="Default"/>
        <w:spacing w:before="0" w:after="240" w:line="240" w:lineRule="auto"/>
        <w:jc w:val="center"/>
        <w:rPr>
          <w:rFonts w:ascii="Times Roman" w:eastAsia="Times Roman" w:hAnsi="Times Roman" w:cs="Times Roman"/>
        </w:rPr>
      </w:pPr>
      <w:r>
        <w:rPr>
          <w:rFonts w:ascii="Times Roman" w:hAnsi="Times Roman"/>
          <w:b/>
          <w:bCs/>
        </w:rPr>
        <w:t xml:space="preserve">LAW </w:t>
      </w:r>
      <w:r w:rsidRPr="009E769F">
        <w:rPr>
          <w:rFonts w:ascii="Times Roman" w:hAnsi="Times Roman"/>
          <w:b/>
          <w:bCs/>
          <w:highlight w:val="yellow"/>
        </w:rPr>
        <w:t>6945/6933 (25437/25441)</w:t>
      </w:r>
    </w:p>
    <w:p w14:paraId="26DF2771" w14:textId="74A88642" w:rsidR="00273B23" w:rsidRDefault="009E769F">
      <w:pPr>
        <w:pStyle w:val="Default"/>
        <w:spacing w:before="0" w:after="240" w:line="240" w:lineRule="auto"/>
        <w:jc w:val="center"/>
        <w:rPr>
          <w:rFonts w:ascii="Times Roman" w:eastAsia="Times Roman" w:hAnsi="Times Roman" w:cs="Times Roman"/>
          <w:b/>
          <w:bCs/>
          <w:i/>
          <w:iCs/>
        </w:rPr>
      </w:pPr>
      <w:r>
        <w:rPr>
          <w:rFonts w:ascii="Times Roman" w:hAnsi="Times Roman"/>
          <w:b/>
          <w:bCs/>
          <w:i/>
          <w:iCs/>
        </w:rPr>
        <w:t>Fall 2024</w:t>
      </w:r>
    </w:p>
    <w:p w14:paraId="59F8E9A0" w14:textId="48E2EAE6" w:rsidR="00273B23" w:rsidRDefault="00000000">
      <w:pPr>
        <w:pStyle w:val="Default"/>
        <w:spacing w:before="0" w:after="240" w:line="240" w:lineRule="auto"/>
        <w:rPr>
          <w:rFonts w:ascii="Times Roman" w:eastAsia="Times Roman" w:hAnsi="Times Roman" w:cs="Times Roman"/>
        </w:rPr>
      </w:pPr>
      <w:r>
        <w:rPr>
          <w:rFonts w:ascii="Times Roman" w:hAnsi="Times Roman"/>
          <w:b/>
          <w:bCs/>
          <w:lang w:val="de-DE"/>
        </w:rPr>
        <w:t>INSTRUCTOR</w:t>
      </w:r>
      <w:r>
        <w:rPr>
          <w:rFonts w:ascii="Times Roman" w:hAnsi="Times Roman"/>
          <w:b/>
          <w:bCs/>
          <w:rtl/>
        </w:rPr>
        <w:t>’</w:t>
      </w:r>
      <w:r>
        <w:rPr>
          <w:rFonts w:ascii="Times Roman" w:hAnsi="Times Roman"/>
          <w:b/>
          <w:bCs/>
        </w:rPr>
        <w:t>S CONTACT INFORMATION:</w:t>
      </w:r>
      <w:r>
        <w:rPr>
          <w:rFonts w:ascii="Times Roman" w:eastAsia="Times Roman" w:hAnsi="Times Roman" w:cs="Times Roman"/>
        </w:rPr>
        <w:br/>
      </w:r>
      <w:r w:rsidR="009E769F">
        <w:rPr>
          <w:rFonts w:ascii="Times Roman" w:hAnsi="Times Roman"/>
          <w:lang w:val="nl-NL"/>
        </w:rPr>
        <w:t>Mindy Herzfeld</w:t>
      </w:r>
      <w:r w:rsidR="009E769F">
        <w:rPr>
          <w:rFonts w:ascii="Times Roman" w:eastAsia="Times Roman" w:hAnsi="Times Roman" w:cs="Times Roman"/>
        </w:rPr>
        <w:t xml:space="preserve"> </w:t>
      </w:r>
      <w:r>
        <w:rPr>
          <w:rFonts w:ascii="Times Roman" w:eastAsia="Times Roman" w:hAnsi="Times Roman" w:cs="Times Roman"/>
        </w:rPr>
        <w:br/>
      </w:r>
      <w:r>
        <w:rPr>
          <w:rFonts w:ascii="Times Roman" w:hAnsi="Times Roman"/>
        </w:rPr>
        <w:t>Cell: (</w:t>
      </w:r>
      <w:r w:rsidR="009E769F">
        <w:rPr>
          <w:rFonts w:ascii="Times Roman" w:hAnsi="Times Roman"/>
        </w:rPr>
        <w:t>202</w:t>
      </w:r>
      <w:r>
        <w:rPr>
          <w:rFonts w:ascii="Times Roman" w:hAnsi="Times Roman"/>
        </w:rPr>
        <w:t xml:space="preserve">) </w:t>
      </w:r>
      <w:r w:rsidR="009E769F">
        <w:rPr>
          <w:rFonts w:ascii="Times Roman" w:hAnsi="Times Roman"/>
        </w:rPr>
        <w:t>821</w:t>
      </w:r>
      <w:r>
        <w:rPr>
          <w:rFonts w:ascii="Times Roman" w:hAnsi="Times Roman"/>
        </w:rPr>
        <w:t>-</w:t>
      </w:r>
      <w:r w:rsidR="009E769F">
        <w:rPr>
          <w:rFonts w:ascii="Times Roman" w:hAnsi="Times Roman"/>
        </w:rPr>
        <w:t>2403</w:t>
      </w:r>
      <w:r>
        <w:rPr>
          <w:rFonts w:ascii="Times Roman" w:eastAsia="Times Roman" w:hAnsi="Times Roman" w:cs="Times Roman"/>
        </w:rPr>
        <w:br/>
      </w:r>
      <w:r>
        <w:rPr>
          <w:rFonts w:ascii="Times Roman" w:hAnsi="Times Roman"/>
        </w:rPr>
        <w:t xml:space="preserve">Email: </w:t>
      </w:r>
      <w:r w:rsidR="009E769F">
        <w:rPr>
          <w:rFonts w:ascii="Times Roman" w:hAnsi="Times Roman"/>
        </w:rPr>
        <w:t>herzfeld</w:t>
      </w:r>
      <w:r>
        <w:rPr>
          <w:rFonts w:ascii="Times Roman" w:hAnsi="Times Roman"/>
        </w:rPr>
        <w:t>@law.ufl.edu</w:t>
      </w:r>
    </w:p>
    <w:p w14:paraId="3D277538" w14:textId="3F365D54" w:rsidR="00273B23" w:rsidRDefault="00000000">
      <w:pPr>
        <w:pStyle w:val="Default"/>
        <w:spacing w:before="0" w:after="240" w:line="240" w:lineRule="auto"/>
        <w:rPr>
          <w:rFonts w:ascii="Times Roman" w:eastAsia="Times Roman" w:hAnsi="Times Roman" w:cs="Times Roman"/>
        </w:rPr>
      </w:pPr>
      <w:r>
        <w:rPr>
          <w:rFonts w:ascii="Times Roman" w:hAnsi="Times Roman"/>
          <w:b/>
          <w:bCs/>
        </w:rPr>
        <w:t>Office Hours:</w:t>
      </w:r>
      <w:r>
        <w:rPr>
          <w:rFonts w:ascii="Times Roman" w:hAnsi="Times Roman"/>
        </w:rPr>
        <w:t xml:space="preserve"> </w:t>
      </w:r>
      <w:r w:rsidR="006A6438">
        <w:rPr>
          <w:rFonts w:ascii="Times Roman" w:hAnsi="Times Roman"/>
        </w:rPr>
        <w:t>Monday</w:t>
      </w:r>
      <w:r>
        <w:rPr>
          <w:rFonts w:ascii="Times Roman" w:hAnsi="Times Roman"/>
        </w:rPr>
        <w:t xml:space="preserve">s </w:t>
      </w:r>
      <w:r w:rsidR="006A6438">
        <w:rPr>
          <w:rFonts w:ascii="Times Roman" w:hAnsi="Times Roman"/>
        </w:rPr>
        <w:t>3</w:t>
      </w:r>
      <w:r>
        <w:rPr>
          <w:rFonts w:ascii="Times Roman" w:hAnsi="Times Roman"/>
        </w:rPr>
        <w:t>:30-</w:t>
      </w:r>
      <w:r w:rsidR="006A6438">
        <w:rPr>
          <w:rFonts w:ascii="Times Roman" w:hAnsi="Times Roman"/>
        </w:rPr>
        <w:t>5</w:t>
      </w:r>
      <w:r>
        <w:rPr>
          <w:rFonts w:ascii="Times Roman" w:hAnsi="Times Roman"/>
        </w:rPr>
        <w:t>:30 pm. If this time does not work for you, please contact me to set up a meeting at another time.</w:t>
      </w:r>
    </w:p>
    <w:p w14:paraId="2DC8B3DF" w14:textId="77777777" w:rsidR="00273B23" w:rsidRDefault="00000000">
      <w:pPr>
        <w:pStyle w:val="Body"/>
        <w:rPr>
          <w:rFonts w:ascii="Times Roman" w:eastAsia="Times Roman" w:hAnsi="Times Roman" w:cs="Times Roman"/>
          <w:b/>
          <w:bCs/>
          <w:sz w:val="24"/>
          <w:szCs w:val="24"/>
        </w:rPr>
      </w:pPr>
      <w:r>
        <w:rPr>
          <w:rFonts w:ascii="Times Roman" w:hAnsi="Times Roman"/>
          <w:b/>
          <w:bCs/>
          <w:sz w:val="24"/>
          <w:szCs w:val="24"/>
        </w:rPr>
        <w:t xml:space="preserve">CLASS DATES AND TIMES: </w:t>
      </w:r>
      <w:r>
        <w:rPr>
          <w:rFonts w:ascii="Times Roman" w:hAnsi="Times Roman"/>
          <w:b/>
          <w:bCs/>
          <w:sz w:val="24"/>
          <w:szCs w:val="24"/>
          <w:lang w:val="nl-NL"/>
        </w:rPr>
        <w:t>via Zoom</w:t>
      </w:r>
    </w:p>
    <w:p w14:paraId="4929A6A7" w14:textId="77777777" w:rsidR="00BB77A8" w:rsidRDefault="00BB77A8">
      <w:pPr>
        <w:pStyle w:val="Default"/>
        <w:numPr>
          <w:ilvl w:val="0"/>
          <w:numId w:val="2"/>
        </w:numPr>
        <w:spacing w:before="0" w:line="240" w:lineRule="auto"/>
        <w:rPr>
          <w:rFonts w:ascii="Times Roman" w:hAnsi="Times Roman" w:hint="eastAsia"/>
        </w:rPr>
      </w:pPr>
      <w:r>
        <w:rPr>
          <w:rFonts w:ascii="Times Roman" w:hAnsi="Times Roman"/>
        </w:rPr>
        <w:t>We will meet on Mondays from 5:30-6:25 to review and discuss each week’s readings.</w:t>
      </w:r>
    </w:p>
    <w:p w14:paraId="662F60E6" w14:textId="2AE9CA04" w:rsidR="00273B23" w:rsidRDefault="004B1E8A">
      <w:pPr>
        <w:pStyle w:val="Default"/>
        <w:numPr>
          <w:ilvl w:val="0"/>
          <w:numId w:val="2"/>
        </w:numPr>
        <w:spacing w:before="0" w:line="240" w:lineRule="auto"/>
        <w:rPr>
          <w:rFonts w:ascii="Times Roman" w:hAnsi="Times Roman" w:hint="eastAsia"/>
        </w:rPr>
      </w:pPr>
      <w:r>
        <w:rPr>
          <w:rFonts w:ascii="Times Roman" w:hAnsi="Times Roman"/>
        </w:rPr>
        <w:t>As noted in the syllabus, on select</w:t>
      </w:r>
      <w:r w:rsidR="00BB77A8">
        <w:rPr>
          <w:rFonts w:ascii="Times Roman" w:hAnsi="Times Roman"/>
        </w:rPr>
        <w:t xml:space="preserve"> Tuesdays </w:t>
      </w:r>
      <w:r>
        <w:rPr>
          <w:rFonts w:ascii="Times Roman" w:hAnsi="Times Roman"/>
        </w:rPr>
        <w:t xml:space="preserve">and/or Thursdays </w:t>
      </w:r>
      <w:r w:rsidR="00BB77A8">
        <w:rPr>
          <w:rFonts w:ascii="Times Roman" w:hAnsi="Times Roman"/>
        </w:rPr>
        <w:t xml:space="preserve">at lunchtime, we will meet </w:t>
      </w:r>
      <w:r>
        <w:rPr>
          <w:rFonts w:ascii="Times Roman" w:hAnsi="Times Roman"/>
        </w:rPr>
        <w:t xml:space="preserve">(generally </w:t>
      </w:r>
      <w:r w:rsidR="0072044A">
        <w:rPr>
          <w:rFonts w:ascii="Times Roman" w:hAnsi="Times Roman"/>
        </w:rPr>
        <w:t>in person</w:t>
      </w:r>
      <w:r>
        <w:rPr>
          <w:rFonts w:ascii="Times Roman" w:hAnsi="Times Roman"/>
        </w:rPr>
        <w:t>)</w:t>
      </w:r>
      <w:r w:rsidR="0072044A">
        <w:rPr>
          <w:rFonts w:ascii="Times Roman" w:hAnsi="Times Roman"/>
        </w:rPr>
        <w:t xml:space="preserve">, on the dates specified below, at various offices in and around Washington DC </w:t>
      </w:r>
      <w:r w:rsidR="005B6661">
        <w:rPr>
          <w:rFonts w:ascii="Times Roman" w:hAnsi="Times Roman"/>
        </w:rPr>
        <w:t>of individuals engaged in tax policy.</w:t>
      </w:r>
    </w:p>
    <w:p w14:paraId="42A5445A" w14:textId="77777777" w:rsidR="00273B23" w:rsidRDefault="00273B23">
      <w:pPr>
        <w:pStyle w:val="Default"/>
        <w:spacing w:before="0" w:line="240" w:lineRule="auto"/>
        <w:rPr>
          <w:rFonts w:ascii="Times Roman" w:eastAsia="Times Roman" w:hAnsi="Times Roman" w:cs="Times Roman"/>
        </w:rPr>
      </w:pPr>
    </w:p>
    <w:p w14:paraId="593C0C1B" w14:textId="77777777" w:rsidR="00273B23" w:rsidRDefault="00000000">
      <w:pPr>
        <w:pStyle w:val="Body"/>
        <w:rPr>
          <w:rFonts w:ascii="Times Roman" w:eastAsia="Times Roman" w:hAnsi="Times Roman" w:cs="Times Roman"/>
          <w:b/>
          <w:bCs/>
          <w:sz w:val="24"/>
          <w:szCs w:val="24"/>
        </w:rPr>
      </w:pPr>
      <w:r>
        <w:rPr>
          <w:rFonts w:ascii="Times Roman" w:hAnsi="Times Roman"/>
          <w:b/>
          <w:bCs/>
          <w:sz w:val="24"/>
          <w:szCs w:val="24"/>
        </w:rPr>
        <w:t>COURSE DESCRIPTION AND OBJECTIVES:</w:t>
      </w:r>
    </w:p>
    <w:p w14:paraId="6FA958B9" w14:textId="217AE79F" w:rsidR="00273B23" w:rsidRDefault="00000000">
      <w:pPr>
        <w:pStyle w:val="Body"/>
        <w:rPr>
          <w:rFonts w:ascii="Times Roman" w:eastAsia="Times Roman" w:hAnsi="Times Roman" w:cs="Times Roman"/>
          <w:sz w:val="24"/>
          <w:szCs w:val="24"/>
        </w:rPr>
      </w:pPr>
      <w:r>
        <w:rPr>
          <w:rFonts w:ascii="Times Roman" w:hAnsi="Times Roman"/>
          <w:sz w:val="24"/>
          <w:szCs w:val="24"/>
        </w:rPr>
        <w:t>This course is the classroom component for UF Law students enrolled in a Semester in Practice</w:t>
      </w:r>
      <w:r w:rsidR="005B6661">
        <w:rPr>
          <w:rFonts w:ascii="Times Roman" w:hAnsi="Times Roman"/>
          <w:sz w:val="24"/>
          <w:szCs w:val="24"/>
        </w:rPr>
        <w:t>: Tax Policy</w:t>
      </w:r>
      <w:r>
        <w:rPr>
          <w:rFonts w:ascii="Times Roman" w:hAnsi="Times Roman"/>
          <w:sz w:val="24"/>
          <w:szCs w:val="24"/>
        </w:rPr>
        <w:t xml:space="preserve"> externship for academic credit. This course will be an opportunity for you to </w:t>
      </w:r>
      <w:r w:rsidR="005B6661">
        <w:rPr>
          <w:rFonts w:ascii="Times Roman" w:hAnsi="Times Roman"/>
          <w:sz w:val="24"/>
          <w:szCs w:val="24"/>
        </w:rPr>
        <w:t>explore themes in tax policy while you are working in the area, while getting to know the different organizations and individuals who work in tax policy in and around Washington DC</w:t>
      </w:r>
      <w:r>
        <w:rPr>
          <w:rFonts w:ascii="Times Roman" w:hAnsi="Times Roman"/>
          <w:sz w:val="24"/>
          <w:szCs w:val="24"/>
        </w:rPr>
        <w:t>.</w:t>
      </w:r>
    </w:p>
    <w:p w14:paraId="4EBDA725" w14:textId="77777777" w:rsidR="00273B23" w:rsidRDefault="00273B23">
      <w:pPr>
        <w:pStyle w:val="Body"/>
        <w:rPr>
          <w:rFonts w:ascii="Times Roman" w:eastAsia="Times Roman" w:hAnsi="Times Roman" w:cs="Times Roman"/>
          <w:sz w:val="24"/>
          <w:szCs w:val="24"/>
        </w:rPr>
      </w:pPr>
    </w:p>
    <w:p w14:paraId="5CC20CAF" w14:textId="145CAFE9" w:rsidR="00273B23" w:rsidRDefault="00000000">
      <w:pPr>
        <w:pStyle w:val="Body"/>
        <w:rPr>
          <w:rFonts w:ascii="Times Roman" w:eastAsia="Times Roman" w:hAnsi="Times Roman" w:cs="Times Roman"/>
          <w:b/>
          <w:bCs/>
          <w:sz w:val="24"/>
          <w:szCs w:val="24"/>
        </w:rPr>
      </w:pPr>
      <w:r>
        <w:rPr>
          <w:rFonts w:ascii="Times Roman" w:hAnsi="Times Roman"/>
          <w:b/>
          <w:bCs/>
          <w:sz w:val="24"/>
          <w:szCs w:val="24"/>
        </w:rPr>
        <w:t xml:space="preserve">Course </w:t>
      </w:r>
      <w:r w:rsidR="00D80BA6">
        <w:rPr>
          <w:rFonts w:ascii="Times Roman" w:hAnsi="Times Roman"/>
          <w:b/>
          <w:bCs/>
          <w:sz w:val="24"/>
          <w:szCs w:val="24"/>
        </w:rPr>
        <w:t>objectives</w:t>
      </w:r>
      <w:r>
        <w:rPr>
          <w:rFonts w:ascii="Times Roman" w:hAnsi="Times Roman"/>
          <w:b/>
          <w:bCs/>
          <w:sz w:val="24"/>
          <w:szCs w:val="24"/>
        </w:rPr>
        <w:t>:</w:t>
      </w:r>
    </w:p>
    <w:p w14:paraId="542B38A0" w14:textId="77777777" w:rsidR="009B29F8" w:rsidRPr="00B93DA8" w:rsidRDefault="009B29F8" w:rsidP="009B29F8">
      <w:pPr>
        <w:pStyle w:val="BodyText"/>
        <w:numPr>
          <w:ilvl w:val="0"/>
          <w:numId w:val="2"/>
        </w:numPr>
        <w:spacing w:before="123" w:line="239" w:lineRule="auto"/>
        <w:ind w:right="220"/>
        <w:rPr>
          <w:rFonts w:cs="Times New Roman"/>
        </w:rPr>
      </w:pPr>
      <w:r w:rsidRPr="00B93DA8">
        <w:rPr>
          <w:rFonts w:cs="Times New Roman"/>
        </w:rPr>
        <w:t xml:space="preserve">To gain an understanding of the disciplines and rationales that underlie tax </w:t>
      </w:r>
      <w:proofErr w:type="gramStart"/>
      <w:r w:rsidRPr="00B93DA8">
        <w:rPr>
          <w:rFonts w:cs="Times New Roman"/>
        </w:rPr>
        <w:t>policies;</w:t>
      </w:r>
      <w:proofErr w:type="gramEnd"/>
    </w:p>
    <w:p w14:paraId="192841D9" w14:textId="0954E33A" w:rsidR="009B29F8" w:rsidRPr="00B93DA8" w:rsidRDefault="009B29F8" w:rsidP="009B29F8">
      <w:pPr>
        <w:pStyle w:val="BodyText"/>
        <w:numPr>
          <w:ilvl w:val="0"/>
          <w:numId w:val="2"/>
        </w:numPr>
        <w:spacing w:before="123" w:line="239" w:lineRule="auto"/>
        <w:ind w:right="220"/>
        <w:rPr>
          <w:rFonts w:cs="Times New Roman"/>
        </w:rPr>
      </w:pPr>
      <w:r w:rsidRPr="00B93DA8">
        <w:rPr>
          <w:rFonts w:cs="Times New Roman"/>
        </w:rPr>
        <w:t xml:space="preserve">To be able to distinguish between different types of taxes and the pros and cons of </w:t>
      </w:r>
      <w:proofErr w:type="gramStart"/>
      <w:r w:rsidR="009A4A17">
        <w:rPr>
          <w:rFonts w:cs="Times New Roman"/>
        </w:rPr>
        <w:t>each</w:t>
      </w:r>
      <w:r w:rsidRPr="00B93DA8">
        <w:rPr>
          <w:rFonts w:cs="Times New Roman"/>
        </w:rPr>
        <w:t>;</w:t>
      </w:r>
      <w:proofErr w:type="gramEnd"/>
    </w:p>
    <w:p w14:paraId="3872CEA4" w14:textId="77777777" w:rsidR="009B29F8" w:rsidRPr="00B93DA8" w:rsidRDefault="009B29F8" w:rsidP="009B29F8">
      <w:pPr>
        <w:pStyle w:val="BodyText"/>
        <w:numPr>
          <w:ilvl w:val="0"/>
          <w:numId w:val="2"/>
        </w:numPr>
        <w:spacing w:before="123" w:line="239" w:lineRule="auto"/>
        <w:ind w:right="220"/>
        <w:rPr>
          <w:rFonts w:cs="Times New Roman"/>
        </w:rPr>
      </w:pPr>
      <w:r w:rsidRPr="00B93DA8">
        <w:rPr>
          <w:rFonts w:cs="Times New Roman"/>
        </w:rPr>
        <w:t xml:space="preserve">To familiarize you with current scholarship in the field of tax </w:t>
      </w:r>
      <w:proofErr w:type="gramStart"/>
      <w:r w:rsidRPr="00B93DA8">
        <w:rPr>
          <w:rFonts w:cs="Times New Roman"/>
        </w:rPr>
        <w:t>policy;</w:t>
      </w:r>
      <w:proofErr w:type="gramEnd"/>
    </w:p>
    <w:p w14:paraId="276E34E2" w14:textId="77777777" w:rsidR="009B29F8" w:rsidRPr="00B93DA8" w:rsidRDefault="009B29F8" w:rsidP="009B29F8">
      <w:pPr>
        <w:pStyle w:val="BodyText"/>
        <w:numPr>
          <w:ilvl w:val="0"/>
          <w:numId w:val="2"/>
        </w:numPr>
        <w:spacing w:before="123" w:line="239" w:lineRule="auto"/>
        <w:ind w:right="220"/>
        <w:rPr>
          <w:rFonts w:cs="Times New Roman"/>
        </w:rPr>
      </w:pPr>
      <w:r w:rsidRPr="00B93DA8">
        <w:rPr>
          <w:rFonts w:cs="Times New Roman"/>
        </w:rPr>
        <w:t xml:space="preserve">To expose you to practical and political considerations relevant to tax policy </w:t>
      </w:r>
      <w:proofErr w:type="gramStart"/>
      <w:r w:rsidRPr="00B93DA8">
        <w:rPr>
          <w:rFonts w:cs="Times New Roman"/>
        </w:rPr>
        <w:t>making;</w:t>
      </w:r>
      <w:proofErr w:type="gramEnd"/>
    </w:p>
    <w:p w14:paraId="49EF8AA2" w14:textId="77777777" w:rsidR="009B29F8" w:rsidRPr="00B93DA8" w:rsidRDefault="009B29F8" w:rsidP="009B29F8">
      <w:pPr>
        <w:pStyle w:val="BodyText"/>
        <w:numPr>
          <w:ilvl w:val="0"/>
          <w:numId w:val="2"/>
        </w:numPr>
        <w:spacing w:before="123" w:line="239" w:lineRule="auto"/>
        <w:ind w:right="220"/>
        <w:rPr>
          <w:rFonts w:cs="Times New Roman"/>
        </w:rPr>
      </w:pPr>
      <w:r w:rsidRPr="00B93DA8">
        <w:rPr>
          <w:rFonts w:cs="Times New Roman"/>
        </w:rPr>
        <w:t xml:space="preserve">To become expert in current domestic and international tax policy </w:t>
      </w:r>
      <w:proofErr w:type="gramStart"/>
      <w:r w:rsidRPr="00B93DA8">
        <w:rPr>
          <w:rFonts w:cs="Times New Roman"/>
        </w:rPr>
        <w:t>debates;</w:t>
      </w:r>
      <w:proofErr w:type="gramEnd"/>
    </w:p>
    <w:p w14:paraId="05A63C1A" w14:textId="77777777" w:rsidR="009B29F8" w:rsidRPr="00B93DA8" w:rsidRDefault="009B29F8" w:rsidP="009B29F8">
      <w:pPr>
        <w:pStyle w:val="BodyText"/>
        <w:numPr>
          <w:ilvl w:val="0"/>
          <w:numId w:val="2"/>
        </w:numPr>
        <w:spacing w:before="123" w:line="239" w:lineRule="auto"/>
        <w:ind w:right="220"/>
        <w:rPr>
          <w:rFonts w:cs="Times New Roman"/>
        </w:rPr>
      </w:pPr>
      <w:r w:rsidRPr="00B93DA8">
        <w:rPr>
          <w:rFonts w:cs="Times New Roman"/>
        </w:rPr>
        <w:t>To appreciate to the importance of policy considerations in analyzing the statute; and</w:t>
      </w:r>
    </w:p>
    <w:p w14:paraId="5B01736D" w14:textId="77777777" w:rsidR="005E2F21" w:rsidRDefault="009B29F8" w:rsidP="009B29F8">
      <w:pPr>
        <w:pStyle w:val="BodyText"/>
        <w:numPr>
          <w:ilvl w:val="0"/>
          <w:numId w:val="2"/>
        </w:numPr>
        <w:spacing w:before="123" w:line="239" w:lineRule="auto"/>
        <w:ind w:right="220"/>
        <w:rPr>
          <w:rFonts w:cs="Times New Roman"/>
        </w:rPr>
      </w:pPr>
      <w:r w:rsidRPr="00B93DA8">
        <w:rPr>
          <w:rFonts w:cs="Times New Roman"/>
        </w:rPr>
        <w:t>To develop analytical writing skills relevant for professional communications</w:t>
      </w:r>
    </w:p>
    <w:p w14:paraId="555C5D5A" w14:textId="098E4D12" w:rsidR="009B29F8" w:rsidRPr="00F67896" w:rsidRDefault="005E2F21" w:rsidP="00F67896">
      <w:pPr>
        <w:pStyle w:val="BodyText"/>
        <w:numPr>
          <w:ilvl w:val="0"/>
          <w:numId w:val="2"/>
        </w:numPr>
        <w:spacing w:before="123" w:line="239" w:lineRule="auto"/>
        <w:ind w:right="220"/>
        <w:rPr>
          <w:rFonts w:cs="Times New Roman"/>
        </w:rPr>
      </w:pPr>
      <w:r>
        <w:rPr>
          <w:rFonts w:cs="Times New Roman"/>
        </w:rPr>
        <w:t>To understand the makeup of the tax policy world in Washington DC</w:t>
      </w:r>
      <w:r w:rsidR="009A4A17">
        <w:rPr>
          <w:rFonts w:cs="Times New Roman"/>
        </w:rPr>
        <w:t xml:space="preserve"> and the different individuals and organizations involved</w:t>
      </w:r>
      <w:r w:rsidR="009B29F8" w:rsidRPr="00F67896">
        <w:rPr>
          <w:rFonts w:cs="Times New Roman"/>
        </w:rPr>
        <w:t>.</w:t>
      </w:r>
    </w:p>
    <w:p w14:paraId="06BD5C3B" w14:textId="003B67F9" w:rsidR="00273B23" w:rsidRDefault="00000000" w:rsidP="009B29F8">
      <w:pPr>
        <w:pStyle w:val="Default"/>
        <w:spacing w:before="0" w:line="240" w:lineRule="auto"/>
        <w:rPr>
          <w:rFonts w:ascii="Times Roman" w:hAnsi="Times Roman" w:hint="eastAsia"/>
        </w:rPr>
      </w:pPr>
      <w:r>
        <w:rPr>
          <w:rFonts w:ascii="Times Roman" w:hAnsi="Times Roman"/>
        </w:rPr>
        <w:t xml:space="preserve"> </w:t>
      </w:r>
    </w:p>
    <w:p w14:paraId="6037B8E4" w14:textId="77777777" w:rsidR="00273B23" w:rsidRDefault="00000000">
      <w:pPr>
        <w:pStyle w:val="Body"/>
        <w:rPr>
          <w:rFonts w:ascii="Times Roman" w:eastAsia="Times Roman" w:hAnsi="Times Roman" w:cs="Times Roman"/>
          <w:sz w:val="24"/>
          <w:szCs w:val="24"/>
        </w:rPr>
      </w:pPr>
      <w:r>
        <w:rPr>
          <w:rFonts w:ascii="Times Roman" w:hAnsi="Times Roman"/>
          <w:b/>
          <w:bCs/>
          <w:sz w:val="24"/>
          <w:szCs w:val="24"/>
        </w:rPr>
        <w:t>STUDENT LEARNING OUTCOMES:</w:t>
      </w:r>
    </w:p>
    <w:p w14:paraId="54BCFB9D" w14:textId="7EE8347B" w:rsidR="00273B23" w:rsidRDefault="00000000">
      <w:pPr>
        <w:pStyle w:val="Body"/>
        <w:rPr>
          <w:rFonts w:ascii="Times Roman" w:eastAsia="Times Roman" w:hAnsi="Times Roman" w:cs="Times Roman"/>
          <w:sz w:val="24"/>
          <w:szCs w:val="24"/>
        </w:rPr>
      </w:pPr>
      <w:r>
        <w:rPr>
          <w:rFonts w:ascii="Times Roman" w:hAnsi="Times Roman"/>
          <w:sz w:val="24"/>
          <w:szCs w:val="24"/>
        </w:rPr>
        <w:t xml:space="preserve">At the conclusion of this course, students should </w:t>
      </w:r>
      <w:r w:rsidR="009A4A17">
        <w:rPr>
          <w:rFonts w:ascii="Times Roman" w:hAnsi="Times Roman"/>
          <w:sz w:val="24"/>
          <w:szCs w:val="24"/>
        </w:rPr>
        <w:t>have gained</w:t>
      </w:r>
      <w:r>
        <w:rPr>
          <w:rFonts w:ascii="Times Roman" w:hAnsi="Times Roman"/>
          <w:sz w:val="24"/>
          <w:szCs w:val="24"/>
        </w:rPr>
        <w:t>:</w:t>
      </w:r>
    </w:p>
    <w:p w14:paraId="710D8861" w14:textId="5AF7F1C8" w:rsidR="00273B23" w:rsidRDefault="009A4A17">
      <w:pPr>
        <w:pStyle w:val="Body"/>
        <w:numPr>
          <w:ilvl w:val="0"/>
          <w:numId w:val="3"/>
        </w:numPr>
        <w:rPr>
          <w:rFonts w:ascii="Times Roman" w:hAnsi="Times Roman" w:hint="eastAsia"/>
          <w:sz w:val="24"/>
          <w:szCs w:val="24"/>
        </w:rPr>
      </w:pPr>
      <w:r>
        <w:rPr>
          <w:rFonts w:ascii="Times Roman" w:hAnsi="Times Roman"/>
          <w:sz w:val="24"/>
          <w:szCs w:val="24"/>
        </w:rPr>
        <w:lastRenderedPageBreak/>
        <w:t xml:space="preserve">A deep </w:t>
      </w:r>
      <w:r w:rsidR="00F67896">
        <w:rPr>
          <w:rFonts w:ascii="Times Roman" w:hAnsi="Times Roman"/>
          <w:sz w:val="24"/>
          <w:szCs w:val="24"/>
        </w:rPr>
        <w:t xml:space="preserve">understanding of tax policy objectives and </w:t>
      </w:r>
      <w:proofErr w:type="gramStart"/>
      <w:r w:rsidR="00F67896">
        <w:rPr>
          <w:rFonts w:ascii="Times Roman" w:hAnsi="Times Roman"/>
          <w:sz w:val="24"/>
          <w:szCs w:val="24"/>
        </w:rPr>
        <w:t>challenges</w:t>
      </w:r>
      <w:r>
        <w:rPr>
          <w:rFonts w:ascii="Times Roman" w:hAnsi="Times Roman"/>
          <w:sz w:val="24"/>
          <w:szCs w:val="24"/>
        </w:rPr>
        <w:t>;</w:t>
      </w:r>
      <w:proofErr w:type="gramEnd"/>
    </w:p>
    <w:p w14:paraId="13029775" w14:textId="00F277C9" w:rsidR="00273B23" w:rsidRDefault="0091146F">
      <w:pPr>
        <w:pStyle w:val="Default"/>
        <w:numPr>
          <w:ilvl w:val="0"/>
          <w:numId w:val="2"/>
        </w:numPr>
        <w:spacing w:before="0" w:line="240" w:lineRule="auto"/>
        <w:rPr>
          <w:rFonts w:ascii="Times Roman" w:hAnsi="Times Roman" w:hint="eastAsia"/>
        </w:rPr>
      </w:pPr>
      <w:r>
        <w:rPr>
          <w:rFonts w:ascii="Times Roman" w:hAnsi="Times Roman"/>
        </w:rPr>
        <w:t xml:space="preserve">An understanding of how different governmental organizations </w:t>
      </w:r>
      <w:proofErr w:type="gramStart"/>
      <w:r>
        <w:rPr>
          <w:rFonts w:ascii="Times Roman" w:hAnsi="Times Roman"/>
        </w:rPr>
        <w:t>function;</w:t>
      </w:r>
      <w:proofErr w:type="gramEnd"/>
    </w:p>
    <w:p w14:paraId="13034D1B" w14:textId="3D22F569" w:rsidR="00273B23" w:rsidRDefault="0091146F">
      <w:pPr>
        <w:pStyle w:val="Default"/>
        <w:numPr>
          <w:ilvl w:val="0"/>
          <w:numId w:val="2"/>
        </w:numPr>
        <w:spacing w:before="0" w:line="240" w:lineRule="auto"/>
        <w:rPr>
          <w:rFonts w:ascii="Times Roman" w:hAnsi="Times Roman" w:hint="eastAsia"/>
        </w:rPr>
      </w:pPr>
      <w:r>
        <w:rPr>
          <w:rFonts w:ascii="Times Roman" w:hAnsi="Times Roman"/>
        </w:rPr>
        <w:t xml:space="preserve">The challenges inherent in translating good tax policy into </w:t>
      </w:r>
      <w:proofErr w:type="gramStart"/>
      <w:r>
        <w:rPr>
          <w:rFonts w:ascii="Times Roman" w:hAnsi="Times Roman"/>
        </w:rPr>
        <w:t>law;</w:t>
      </w:r>
      <w:proofErr w:type="gramEnd"/>
    </w:p>
    <w:p w14:paraId="00B1C69A" w14:textId="46F783FE" w:rsidR="00273B23" w:rsidRDefault="0091146F">
      <w:pPr>
        <w:pStyle w:val="Default"/>
        <w:numPr>
          <w:ilvl w:val="0"/>
          <w:numId w:val="2"/>
        </w:numPr>
        <w:spacing w:before="0" w:line="240" w:lineRule="auto"/>
        <w:rPr>
          <w:rFonts w:ascii="Times Roman" w:hAnsi="Times Roman" w:hint="eastAsia"/>
        </w:rPr>
      </w:pPr>
      <w:r>
        <w:rPr>
          <w:rFonts w:ascii="Times Roman" w:hAnsi="Times Roman"/>
        </w:rPr>
        <w:t>The balance between professionalism and ideology. </w:t>
      </w:r>
    </w:p>
    <w:p w14:paraId="3F1CA17E" w14:textId="77777777" w:rsidR="00273B23" w:rsidRDefault="00273B23">
      <w:pPr>
        <w:pStyle w:val="Default"/>
        <w:spacing w:before="0" w:line="240" w:lineRule="auto"/>
        <w:rPr>
          <w:rFonts w:ascii="Times Roman" w:eastAsia="Times Roman" w:hAnsi="Times Roman" w:cs="Times Roman"/>
        </w:rPr>
      </w:pPr>
    </w:p>
    <w:p w14:paraId="486C244F" w14:textId="77777777" w:rsidR="00273B23" w:rsidRDefault="00000000">
      <w:pPr>
        <w:pStyle w:val="Body"/>
        <w:rPr>
          <w:rFonts w:ascii="Times Roman" w:hAnsi="Times Roman" w:hint="eastAsia"/>
          <w:b/>
          <w:bCs/>
          <w:sz w:val="24"/>
          <w:szCs w:val="24"/>
        </w:rPr>
      </w:pPr>
      <w:r>
        <w:rPr>
          <w:rFonts w:ascii="Times Roman" w:hAnsi="Times Roman"/>
          <w:b/>
          <w:bCs/>
          <w:sz w:val="24"/>
          <w:szCs w:val="24"/>
        </w:rPr>
        <w:t>REQUIRED READING MATERIALS:</w:t>
      </w:r>
    </w:p>
    <w:p w14:paraId="3E2CE98F" w14:textId="77777777" w:rsidR="00632F48" w:rsidRDefault="00632F48">
      <w:pPr>
        <w:pStyle w:val="Body"/>
        <w:rPr>
          <w:rFonts w:ascii="Times Roman" w:eastAsia="Times Roman" w:hAnsi="Times Roman" w:cs="Times Roman"/>
          <w:b/>
          <w:bCs/>
          <w:sz w:val="24"/>
          <w:szCs w:val="24"/>
        </w:rPr>
      </w:pPr>
    </w:p>
    <w:p w14:paraId="5D0D333A" w14:textId="2E3A9D31" w:rsidR="00273B23" w:rsidRPr="00B61A02" w:rsidRDefault="00632F48" w:rsidP="00BE7E1B">
      <w:pPr>
        <w:pStyle w:val="Default"/>
        <w:spacing w:before="0" w:line="240" w:lineRule="auto"/>
        <w:rPr>
          <w:rFonts w:ascii="Times New Roman" w:hAnsi="Times New Roman" w:cs="Times New Roman"/>
        </w:rPr>
      </w:pPr>
      <w:r w:rsidRPr="0031158B">
        <w:rPr>
          <w:rFonts w:ascii="Times New Roman" w:hAnsi="Times New Roman" w:cs="Times New Roman"/>
          <w:spacing w:val="-1"/>
        </w:rPr>
        <w:t xml:space="preserve">Christopher Hanna, </w:t>
      </w:r>
      <w:r w:rsidRPr="0031158B">
        <w:rPr>
          <w:rFonts w:ascii="Times New Roman" w:hAnsi="Times New Roman" w:cs="Times New Roman"/>
          <w:spacing w:val="-1"/>
          <w:u w:val="single"/>
        </w:rPr>
        <w:t>Tax Policy in a Nutshell</w:t>
      </w:r>
      <w:r w:rsidRPr="0031158B">
        <w:rPr>
          <w:rFonts w:ascii="Times New Roman" w:hAnsi="Times New Roman" w:cs="Times New Roman"/>
          <w:spacing w:val="-1"/>
        </w:rPr>
        <w:t xml:space="preserve"> (</w:t>
      </w:r>
      <w:r w:rsidR="0031158B" w:rsidRPr="0031158B">
        <w:rPr>
          <w:rFonts w:ascii="Times New Roman" w:hAnsi="Times New Roman" w:cs="Times New Roman"/>
          <w:spacing w:val="-1"/>
        </w:rPr>
        <w:t xml:space="preserve">2d ed. </w:t>
      </w:r>
      <w:r w:rsidRPr="0031158B">
        <w:rPr>
          <w:rFonts w:ascii="Times New Roman" w:hAnsi="Times New Roman" w:cs="Times New Roman"/>
          <w:spacing w:val="-1"/>
        </w:rPr>
        <w:t>20</w:t>
      </w:r>
      <w:r w:rsidR="0031158B" w:rsidRPr="0031158B">
        <w:rPr>
          <w:rFonts w:ascii="Times New Roman" w:hAnsi="Times New Roman" w:cs="Times New Roman"/>
          <w:spacing w:val="-1"/>
        </w:rPr>
        <w:t>22</w:t>
      </w:r>
      <w:r w:rsidRPr="0031158B">
        <w:rPr>
          <w:rFonts w:ascii="Times New Roman" w:hAnsi="Times New Roman" w:cs="Times New Roman"/>
          <w:spacing w:val="-1"/>
        </w:rPr>
        <w:t>)</w:t>
      </w:r>
    </w:p>
    <w:p w14:paraId="47D393F3" w14:textId="3FC47288" w:rsidR="00B61A02" w:rsidRPr="00B61A02" w:rsidRDefault="00B61A02" w:rsidP="00B61A02">
      <w:pPr>
        <w:pStyle w:val="Default"/>
        <w:rPr>
          <w:rFonts w:ascii="Times New Roman" w:hAnsi="Times New Roman" w:cs="Times New Roman"/>
        </w:rPr>
      </w:pPr>
      <w:r>
        <w:rPr>
          <w:rFonts w:ascii="Times New Roman" w:hAnsi="Times New Roman" w:cs="Times New Roman"/>
        </w:rPr>
        <w:t xml:space="preserve">The book, published as part of </w:t>
      </w:r>
      <w:r w:rsidRPr="00B61A02">
        <w:rPr>
          <w:rFonts w:ascii="Times New Roman" w:hAnsi="Times New Roman" w:cs="Times New Roman"/>
        </w:rPr>
        <w:t>West Academic Study Aids</w:t>
      </w:r>
      <w:r>
        <w:rPr>
          <w:rFonts w:ascii="Times New Roman" w:hAnsi="Times New Roman" w:cs="Times New Roman"/>
        </w:rPr>
        <w:t>,</w:t>
      </w:r>
      <w:r w:rsidRPr="00B61A02">
        <w:rPr>
          <w:rFonts w:ascii="Times New Roman" w:hAnsi="Times New Roman" w:cs="Times New Roman"/>
        </w:rPr>
        <w:t xml:space="preserve"> </w:t>
      </w:r>
      <w:r>
        <w:rPr>
          <w:rFonts w:ascii="Times New Roman" w:hAnsi="Times New Roman" w:cs="Times New Roman"/>
        </w:rPr>
        <w:t xml:space="preserve">also </w:t>
      </w:r>
      <w:r w:rsidRPr="00B61A02">
        <w:rPr>
          <w:rFonts w:ascii="Times New Roman" w:hAnsi="Times New Roman" w:cs="Times New Roman"/>
        </w:rPr>
        <w:t xml:space="preserve">may be accessed at </w:t>
      </w:r>
      <w:hyperlink r:id="rId7" w:history="1">
        <w:r w:rsidRPr="00B61A02">
          <w:rPr>
            <w:rStyle w:val="Hyperlink"/>
            <w:rFonts w:ascii="Times New Roman" w:hAnsi="Times New Roman" w:cs="Times New Roman"/>
          </w:rPr>
          <w:t>https://subscription.westacademic.com/</w:t>
        </w:r>
      </w:hyperlink>
      <w:r w:rsidRPr="00B61A02">
        <w:rPr>
          <w:rFonts w:ascii="Times New Roman" w:hAnsi="Times New Roman" w:cs="Times New Roman"/>
        </w:rPr>
        <w:t xml:space="preserve">. While physically on campus or connected through the VPN, students can create a free account </w:t>
      </w:r>
      <w:proofErr w:type="gramStart"/>
      <w:r w:rsidRPr="00B61A02">
        <w:rPr>
          <w:rFonts w:ascii="Times New Roman" w:hAnsi="Times New Roman" w:cs="Times New Roman"/>
        </w:rPr>
        <w:t>in order to</w:t>
      </w:r>
      <w:proofErr w:type="gramEnd"/>
      <w:r w:rsidRPr="00B61A02">
        <w:rPr>
          <w:rFonts w:ascii="Times New Roman" w:hAnsi="Times New Roman" w:cs="Times New Roman"/>
        </w:rPr>
        <w:t xml:space="preserve"> access this resource off-campus. Creating an account also allows you to add and save notes and highlight text. Use your @ufl.edu email account when creating your account.</w:t>
      </w:r>
    </w:p>
    <w:p w14:paraId="0B9225A5" w14:textId="77777777" w:rsidR="006E5E36" w:rsidRDefault="006E5E36" w:rsidP="006E5E36">
      <w:pPr>
        <w:pStyle w:val="Default"/>
        <w:spacing w:before="0" w:line="240" w:lineRule="auto"/>
        <w:rPr>
          <w:rFonts w:ascii="Times New Roman" w:hAnsi="Times New Roman" w:cs="Times New Roman"/>
          <w:spacing w:val="-1"/>
        </w:rPr>
      </w:pPr>
    </w:p>
    <w:p w14:paraId="21DD6F0A" w14:textId="0221503B" w:rsidR="00634FCA" w:rsidRDefault="00634FCA" w:rsidP="006E5E36">
      <w:pPr>
        <w:pStyle w:val="Default"/>
        <w:spacing w:before="0" w:line="240" w:lineRule="auto"/>
        <w:rPr>
          <w:rFonts w:ascii="Times New Roman" w:hAnsi="Times New Roman" w:cs="Times New Roman"/>
          <w:spacing w:val="-1"/>
        </w:rPr>
      </w:pPr>
      <w:r>
        <w:rPr>
          <w:rFonts w:ascii="Times New Roman" w:hAnsi="Times New Roman" w:cs="Times New Roman"/>
          <w:spacing w:val="-1"/>
        </w:rPr>
        <w:t>Most of the articles assigned are easily available on the web.</w:t>
      </w:r>
    </w:p>
    <w:p w14:paraId="16218C11" w14:textId="77777777" w:rsidR="00634FCA" w:rsidRDefault="00634FCA" w:rsidP="006E5E36">
      <w:pPr>
        <w:pStyle w:val="Default"/>
        <w:spacing w:before="0" w:line="240" w:lineRule="auto"/>
        <w:rPr>
          <w:rFonts w:ascii="Times New Roman" w:hAnsi="Times New Roman" w:cs="Times New Roman"/>
          <w:spacing w:val="-1"/>
        </w:rPr>
      </w:pPr>
    </w:p>
    <w:p w14:paraId="15EA437E" w14:textId="7F269978" w:rsidR="002D69ED" w:rsidRPr="002D69ED" w:rsidRDefault="0068376E" w:rsidP="002D69ED">
      <w:pPr>
        <w:pStyle w:val="Default"/>
        <w:spacing w:before="0" w:line="240" w:lineRule="auto"/>
        <w:rPr>
          <w:rFonts w:ascii="Times New Roman" w:hAnsi="Times New Roman" w:cs="Times New Roman"/>
          <w:spacing w:val="-1"/>
        </w:rPr>
      </w:pPr>
      <w:r>
        <w:rPr>
          <w:rFonts w:ascii="Times New Roman" w:hAnsi="Times New Roman" w:cs="Times New Roman"/>
          <w:spacing w:val="-1"/>
        </w:rPr>
        <w:t>To access articles in Tax Analysts</w:t>
      </w:r>
      <w:r w:rsidR="002D69ED">
        <w:rPr>
          <w:rFonts w:ascii="Times New Roman" w:hAnsi="Times New Roman" w:cs="Times New Roman"/>
          <w:spacing w:val="-1"/>
        </w:rPr>
        <w:t xml:space="preserve">, </w:t>
      </w:r>
      <w:r w:rsidR="002D69ED" w:rsidRPr="002D69ED">
        <w:rPr>
          <w:rFonts w:ascii="Times New Roman" w:eastAsia="Times New Roman" w:hAnsi="Times New Roman" w:cs="Times New Roman"/>
        </w:rPr>
        <w:t xml:space="preserve">First time users must set up a </w:t>
      </w:r>
      <w:proofErr w:type="gramStart"/>
      <w:r w:rsidR="002D69ED" w:rsidRPr="002D69ED">
        <w:rPr>
          <w:rFonts w:ascii="Times New Roman" w:eastAsia="Times New Roman" w:hAnsi="Times New Roman" w:cs="Times New Roman"/>
        </w:rPr>
        <w:t>user name</w:t>
      </w:r>
      <w:proofErr w:type="gramEnd"/>
      <w:r w:rsidR="002D69ED" w:rsidRPr="002D69ED">
        <w:rPr>
          <w:rFonts w:ascii="Times New Roman" w:eastAsia="Times New Roman" w:hAnsi="Times New Roman" w:cs="Times New Roman"/>
        </w:rPr>
        <w:t xml:space="preserve"> and password.</w:t>
      </w:r>
      <w:r w:rsidR="002D69ED" w:rsidRPr="002D69ED">
        <w:rPr>
          <w:rFonts w:ascii="Times New Roman" w:eastAsia="Times New Roman" w:hAnsi="Times New Roman" w:cs="Times New Roman"/>
        </w:rPr>
        <w:br/>
        <w:t xml:space="preserve">1. Go to </w:t>
      </w:r>
      <w:hyperlink r:id="rId8" w:tgtFrame="_blank" w:history="1">
        <w:r w:rsidR="002D69ED" w:rsidRPr="002D69ED">
          <w:rPr>
            <w:rStyle w:val="Hyperlink"/>
            <w:rFonts w:ascii="Times New Roman" w:eastAsia="Times New Roman" w:hAnsi="Times New Roman" w:cs="Times New Roman"/>
            <w:color w:val="F37021"/>
          </w:rPr>
          <w:t>http://www.taxnotes.com/user</w:t>
        </w:r>
      </w:hyperlink>
      <w:r w:rsidR="002D69ED" w:rsidRPr="002D69ED">
        <w:rPr>
          <w:rFonts w:ascii="Times New Roman" w:eastAsia="Times New Roman" w:hAnsi="Times New Roman" w:cs="Times New Roman"/>
        </w:rPr>
        <w:t>.</w:t>
      </w:r>
      <w:r w:rsidR="002D69ED" w:rsidRPr="002D69ED">
        <w:rPr>
          <w:rFonts w:ascii="Times New Roman" w:eastAsia="Times New Roman" w:hAnsi="Times New Roman" w:cs="Times New Roman"/>
        </w:rPr>
        <w:br/>
        <w:t>2. Enter your UF email address and click "Next".</w:t>
      </w:r>
      <w:r w:rsidR="002D69ED" w:rsidRPr="002D69ED">
        <w:rPr>
          <w:rFonts w:ascii="Times New Roman" w:eastAsia="Times New Roman" w:hAnsi="Times New Roman" w:cs="Times New Roman"/>
        </w:rPr>
        <w:br/>
        <w:t>3. Fill out the form and click "Register".</w:t>
      </w:r>
      <w:r w:rsidR="002D69ED" w:rsidRPr="002D69ED">
        <w:rPr>
          <w:rFonts w:ascii="Times New Roman" w:eastAsia="Times New Roman" w:hAnsi="Times New Roman" w:cs="Times New Roman"/>
        </w:rPr>
        <w:br/>
        <w:t>After you set up a password you can access from anywhere by signing in to TaxNotes.com.</w:t>
      </w:r>
    </w:p>
    <w:p w14:paraId="744C1846" w14:textId="77777777" w:rsidR="0068376E" w:rsidRPr="002D69ED" w:rsidRDefault="0068376E" w:rsidP="006E5E36">
      <w:pPr>
        <w:pStyle w:val="Default"/>
        <w:spacing w:before="0" w:line="240" w:lineRule="auto"/>
        <w:rPr>
          <w:rFonts w:ascii="Times New Roman" w:hAnsi="Times New Roman" w:cs="Times New Roman"/>
        </w:rPr>
      </w:pPr>
    </w:p>
    <w:p w14:paraId="5E731BCC" w14:textId="77777777" w:rsidR="00273B23" w:rsidRPr="0031158B" w:rsidRDefault="00273B23">
      <w:pPr>
        <w:pStyle w:val="Default"/>
        <w:spacing w:before="0" w:line="240" w:lineRule="auto"/>
        <w:rPr>
          <w:rFonts w:ascii="Times New Roman" w:eastAsia="Times Roman" w:hAnsi="Times New Roman" w:cs="Times New Roman"/>
        </w:rPr>
      </w:pPr>
    </w:p>
    <w:p w14:paraId="00FE5840" w14:textId="6D49C128" w:rsidR="00273B23" w:rsidRDefault="00FA50D7">
      <w:pPr>
        <w:pStyle w:val="Default"/>
        <w:spacing w:before="0" w:line="240" w:lineRule="auto"/>
        <w:rPr>
          <w:rFonts w:ascii="Times Roman" w:eastAsia="Times Roman" w:hAnsi="Times Roman" w:cs="Times Roman"/>
          <w:i/>
          <w:iCs/>
        </w:rPr>
      </w:pPr>
      <w:r>
        <w:rPr>
          <w:rFonts w:ascii="Times Roman" w:hAnsi="Times Roman"/>
          <w:i/>
          <w:iCs/>
        </w:rPr>
        <w:t>Links to additional materials are posted below and some are posted on Canvas.</w:t>
      </w:r>
    </w:p>
    <w:p w14:paraId="388C3B62" w14:textId="77777777" w:rsidR="00273B23" w:rsidRDefault="00273B23">
      <w:pPr>
        <w:pStyle w:val="Default"/>
        <w:spacing w:before="0" w:line="240" w:lineRule="auto"/>
        <w:rPr>
          <w:rFonts w:ascii="Times Roman" w:eastAsia="Times Roman" w:hAnsi="Times Roman" w:cs="Times Roman"/>
          <w:i/>
          <w:iCs/>
        </w:rPr>
      </w:pPr>
    </w:p>
    <w:p w14:paraId="76CEF7EA" w14:textId="77777777" w:rsidR="00273B23" w:rsidRDefault="00000000">
      <w:pPr>
        <w:pStyle w:val="Default"/>
        <w:spacing w:before="0" w:after="240" w:line="240" w:lineRule="auto"/>
        <w:rPr>
          <w:rFonts w:ascii="Times Roman" w:eastAsia="Times Roman" w:hAnsi="Times Roman" w:cs="Times Roman"/>
        </w:rPr>
      </w:pPr>
      <w:r>
        <w:rPr>
          <w:rFonts w:ascii="Times Roman" w:hAnsi="Times Roman"/>
          <w:b/>
          <w:bCs/>
        </w:rPr>
        <w:t>PERFORMANCE EXPECTATIONS AND INFORMATION ON GRADING:</w:t>
      </w:r>
      <w:r>
        <w:rPr>
          <w:rFonts w:ascii="Times Roman" w:eastAsia="Times Roman" w:hAnsi="Times Roman" w:cs="Times Roman"/>
          <w:b/>
          <w:bCs/>
        </w:rPr>
        <w:br/>
      </w:r>
      <w:r>
        <w:rPr>
          <w:rFonts w:ascii="Times Roman" w:hAnsi="Times Roman"/>
        </w:rPr>
        <w:t xml:space="preserve">This course is graded pass/fail (satisfactory/unsatisfactory) and follows the grading policies at the Levin College of Law. To achieve a satisfactory grade, students must attend each of our classes and complete all reading and writing assignments, as well as successfully deliver a presentation at one of our final class meetings. The minimum expectations are that students will: </w:t>
      </w:r>
    </w:p>
    <w:p w14:paraId="7D09C517" w14:textId="77777777" w:rsidR="00273B23" w:rsidRDefault="00000000">
      <w:pPr>
        <w:pStyle w:val="Default"/>
        <w:numPr>
          <w:ilvl w:val="0"/>
          <w:numId w:val="2"/>
        </w:numPr>
        <w:spacing w:before="0" w:line="240" w:lineRule="auto"/>
        <w:rPr>
          <w:rFonts w:ascii="Times Roman" w:hAnsi="Times Roman" w:hint="eastAsia"/>
        </w:rPr>
      </w:pPr>
      <w:r>
        <w:rPr>
          <w:rFonts w:ascii="Times Roman" w:hAnsi="Times Roman"/>
        </w:rPr>
        <w:t>Work the agreed-upon number of hours (45 hours of work equals 1 credit</w:t>
      </w:r>
      <w:proofErr w:type="gramStart"/>
      <w:r>
        <w:rPr>
          <w:rFonts w:ascii="Times Roman" w:hAnsi="Times Roman"/>
        </w:rPr>
        <w:t>);</w:t>
      </w:r>
      <w:proofErr w:type="gramEnd"/>
      <w:r>
        <w:rPr>
          <w:rFonts w:ascii="Times Roman" w:hAnsi="Times Roman"/>
        </w:rPr>
        <w:t xml:space="preserve"> </w:t>
      </w:r>
    </w:p>
    <w:p w14:paraId="7ADAF192" w14:textId="77777777" w:rsidR="00273B23" w:rsidRDefault="00000000">
      <w:pPr>
        <w:pStyle w:val="Default"/>
        <w:numPr>
          <w:ilvl w:val="0"/>
          <w:numId w:val="2"/>
        </w:numPr>
        <w:spacing w:before="0" w:line="240" w:lineRule="auto"/>
        <w:rPr>
          <w:rFonts w:ascii="Times Roman" w:hAnsi="Times Roman" w:hint="eastAsia"/>
        </w:rPr>
      </w:pPr>
      <w:r>
        <w:rPr>
          <w:rFonts w:ascii="Times Roman" w:hAnsi="Times Roman"/>
        </w:rPr>
        <w:t xml:space="preserve">Complete their timesheets and other written work by the due dates—students who are more than one week late without prior notice with more than three assignments risk not receiving academic credit for their </w:t>
      </w:r>
      <w:proofErr w:type="gramStart"/>
      <w:r>
        <w:rPr>
          <w:rFonts w:ascii="Times Roman" w:hAnsi="Times Roman"/>
        </w:rPr>
        <w:t>placements;</w:t>
      </w:r>
      <w:proofErr w:type="gramEnd"/>
      <w:r>
        <w:rPr>
          <w:rFonts w:ascii="Times Roman" w:hAnsi="Times Roman"/>
        </w:rPr>
        <w:t xml:space="preserve"> </w:t>
      </w:r>
    </w:p>
    <w:p w14:paraId="3C7275BC" w14:textId="77777777" w:rsidR="00273B23" w:rsidRDefault="00000000">
      <w:pPr>
        <w:pStyle w:val="Default"/>
        <w:numPr>
          <w:ilvl w:val="0"/>
          <w:numId w:val="2"/>
        </w:numPr>
        <w:spacing w:before="0" w:line="240" w:lineRule="auto"/>
        <w:rPr>
          <w:rFonts w:ascii="Times Roman" w:hAnsi="Times Roman" w:hint="eastAsia"/>
        </w:rPr>
      </w:pPr>
      <w:r>
        <w:rPr>
          <w:rFonts w:ascii="Times Roman" w:hAnsi="Times Roman"/>
        </w:rPr>
        <w:t xml:space="preserve">Perform work of a satisfactory quality as deemed by the supervising attorney and the professor; and </w:t>
      </w:r>
    </w:p>
    <w:p w14:paraId="0E1B8557" w14:textId="77777777" w:rsidR="00273B23" w:rsidRDefault="00000000">
      <w:pPr>
        <w:pStyle w:val="Default"/>
        <w:numPr>
          <w:ilvl w:val="0"/>
          <w:numId w:val="2"/>
        </w:numPr>
        <w:spacing w:before="0" w:line="240" w:lineRule="auto"/>
        <w:rPr>
          <w:rFonts w:ascii="Times Roman" w:hAnsi="Times Roman" w:hint="eastAsia"/>
        </w:rPr>
      </w:pPr>
      <w:r>
        <w:rPr>
          <w:rFonts w:ascii="Times Roman" w:hAnsi="Times Roman"/>
        </w:rPr>
        <w:t>Behave in an ethical and professional manner in connection with their academic and professional assignments in the placement.</w:t>
      </w:r>
    </w:p>
    <w:p w14:paraId="45E503F8" w14:textId="0ED56C5E" w:rsidR="00562465" w:rsidRDefault="00562465">
      <w:pPr>
        <w:pStyle w:val="Default"/>
        <w:numPr>
          <w:ilvl w:val="0"/>
          <w:numId w:val="2"/>
        </w:numPr>
        <w:spacing w:before="0" w:line="240" w:lineRule="auto"/>
        <w:rPr>
          <w:rFonts w:ascii="Times Roman" w:hAnsi="Times Roman" w:hint="eastAsia"/>
        </w:rPr>
      </w:pPr>
      <w:r>
        <w:rPr>
          <w:rFonts w:ascii="Times Roman" w:hAnsi="Times Roman"/>
        </w:rPr>
        <w:t>Complete final written assignment (8-10 pages) on topic related to externship</w:t>
      </w:r>
      <w:r w:rsidR="00DB797C">
        <w:rPr>
          <w:rFonts w:ascii="Times Roman" w:hAnsi="Times Roman"/>
        </w:rPr>
        <w:t>, incorporating assigned readings.</w:t>
      </w:r>
    </w:p>
    <w:p w14:paraId="50D71E7D" w14:textId="77777777" w:rsidR="00273B23" w:rsidRDefault="00273B23">
      <w:pPr>
        <w:pStyle w:val="Default"/>
        <w:spacing w:before="0" w:line="240" w:lineRule="auto"/>
        <w:rPr>
          <w:rFonts w:ascii="Times Roman" w:eastAsia="Times Roman" w:hAnsi="Times Roman" w:cs="Times Roman"/>
        </w:rPr>
      </w:pPr>
    </w:p>
    <w:p w14:paraId="67B990FA" w14:textId="77777777" w:rsidR="00273B23" w:rsidRDefault="00000000">
      <w:pPr>
        <w:pStyle w:val="Default"/>
        <w:spacing w:before="0" w:line="240" w:lineRule="auto"/>
        <w:rPr>
          <w:rFonts w:ascii="Times Roman" w:eastAsia="Times Roman" w:hAnsi="Times Roman" w:cs="Times Roman"/>
          <w:i/>
          <w:iCs/>
        </w:rPr>
      </w:pPr>
      <w:r>
        <w:rPr>
          <w:rFonts w:ascii="Times Roman" w:hAnsi="Times Roman"/>
          <w:i/>
          <w:iCs/>
        </w:rPr>
        <w:t>Failure to abide by the above may result in some or all credit being denied.</w:t>
      </w:r>
    </w:p>
    <w:p w14:paraId="54FBB26B" w14:textId="77777777" w:rsidR="00273B23" w:rsidRDefault="00273B23">
      <w:pPr>
        <w:pStyle w:val="Default"/>
        <w:spacing w:before="0" w:line="240" w:lineRule="auto"/>
        <w:rPr>
          <w:rFonts w:ascii="Times Roman" w:eastAsia="Times Roman" w:hAnsi="Times Roman" w:cs="Times Roman"/>
        </w:rPr>
      </w:pPr>
    </w:p>
    <w:p w14:paraId="56F8866A" w14:textId="77777777" w:rsidR="00273B23" w:rsidRDefault="00000000">
      <w:pPr>
        <w:pStyle w:val="Body"/>
        <w:rPr>
          <w:rFonts w:ascii="Times Roman" w:eastAsia="Times Roman" w:hAnsi="Times Roman" w:cs="Times Roman"/>
          <w:b/>
          <w:bCs/>
          <w:sz w:val="24"/>
          <w:szCs w:val="24"/>
        </w:rPr>
      </w:pPr>
      <w:r>
        <w:rPr>
          <w:rFonts w:ascii="Times Roman" w:hAnsi="Times Roman"/>
          <w:b/>
          <w:bCs/>
          <w:sz w:val="24"/>
          <w:szCs w:val="24"/>
        </w:rPr>
        <w:t>COURSE SCHEDULE OF TOPICS AND ASSIGNMENTS:</w:t>
      </w:r>
    </w:p>
    <w:p w14:paraId="2B4539B8" w14:textId="77777777" w:rsidR="006E5E36" w:rsidRDefault="006E5E36">
      <w:pPr>
        <w:pStyle w:val="Default"/>
        <w:spacing w:before="0" w:after="240" w:line="240" w:lineRule="auto"/>
        <w:rPr>
          <w:rFonts w:ascii="Times Roman" w:hAnsi="Times Roman" w:hint="eastAsia"/>
          <w:b/>
          <w:bCs/>
          <w:u w:val="single"/>
        </w:rPr>
      </w:pPr>
    </w:p>
    <w:p w14:paraId="2A6C4B1D" w14:textId="5D8AA768" w:rsidR="00273B23" w:rsidRPr="000606C8" w:rsidRDefault="00D8475B">
      <w:pPr>
        <w:pStyle w:val="Default"/>
        <w:spacing w:before="0" w:after="240" w:line="240" w:lineRule="auto"/>
        <w:rPr>
          <w:rFonts w:ascii="Times Roman" w:eastAsia="Times Roman" w:hAnsi="Times Roman" w:cs="Times Roman"/>
          <w:u w:val="single"/>
        </w:rPr>
      </w:pPr>
      <w:r w:rsidRPr="000606C8">
        <w:rPr>
          <w:rFonts w:ascii="Times Roman" w:hAnsi="Times Roman"/>
          <w:b/>
          <w:bCs/>
          <w:u w:val="single"/>
        </w:rPr>
        <w:t>Monday, Aug 19</w:t>
      </w:r>
      <w:r w:rsidR="00F3362A" w:rsidRPr="000606C8">
        <w:rPr>
          <w:rFonts w:ascii="Times Roman" w:hAnsi="Times Roman"/>
          <w:b/>
          <w:bCs/>
          <w:u w:val="single"/>
        </w:rPr>
        <w:t xml:space="preserve">: </w:t>
      </w:r>
      <w:r w:rsidRPr="000606C8">
        <w:rPr>
          <w:rFonts w:ascii="Times Roman" w:hAnsi="Times Roman"/>
          <w:b/>
          <w:bCs/>
          <w:u w:val="single"/>
        </w:rPr>
        <w:t xml:space="preserve">Meeting via zoom </w:t>
      </w:r>
    </w:p>
    <w:p w14:paraId="35292671" w14:textId="77777777" w:rsidR="00942663" w:rsidRPr="00B93DA8" w:rsidRDefault="00942663" w:rsidP="00942663">
      <w:pPr>
        <w:pStyle w:val="BodyText"/>
        <w:spacing w:line="242" w:lineRule="auto"/>
        <w:ind w:left="0" w:right="118" w:firstLine="0"/>
        <w:jc w:val="both"/>
        <w:rPr>
          <w:rFonts w:cs="Times New Roman"/>
          <w:i/>
        </w:rPr>
      </w:pPr>
      <w:r w:rsidRPr="00B93DA8">
        <w:rPr>
          <w:rFonts w:cs="Times New Roman"/>
          <w:i/>
        </w:rPr>
        <w:t>Tools for the Study of Tax Policy</w:t>
      </w:r>
    </w:p>
    <w:p w14:paraId="06B49C23" w14:textId="77777777" w:rsidR="00942663" w:rsidRPr="00B93DA8" w:rsidRDefault="00942663" w:rsidP="00942663">
      <w:pPr>
        <w:pStyle w:val="BodyText"/>
        <w:spacing w:line="242" w:lineRule="auto"/>
        <w:ind w:left="720" w:right="118" w:firstLine="0"/>
        <w:rPr>
          <w:rFonts w:cs="Times New Roman"/>
          <w:i/>
        </w:rPr>
      </w:pPr>
      <w:r w:rsidRPr="00B93DA8">
        <w:rPr>
          <w:rFonts w:cs="Times New Roman"/>
        </w:rPr>
        <w:t xml:space="preserve">Allison Christians, Introduction to Tax Policy Theory (2018), available at </w:t>
      </w:r>
      <w:hyperlink r:id="rId9" w:history="1">
        <w:r w:rsidRPr="00B93DA8">
          <w:rPr>
            <w:rStyle w:val="Hyperlink"/>
            <w:rFonts w:cs="Times New Roman"/>
          </w:rPr>
          <w:t>https://papers.ssrn.com/sol3/papers.cfm?abstract_id=3186791</w:t>
        </w:r>
      </w:hyperlink>
    </w:p>
    <w:p w14:paraId="59936AEA" w14:textId="77777777" w:rsidR="00623668" w:rsidRDefault="00623668" w:rsidP="00942663">
      <w:pPr>
        <w:pStyle w:val="BodyText"/>
        <w:spacing w:line="242" w:lineRule="auto"/>
        <w:ind w:left="0" w:right="118" w:firstLine="0"/>
        <w:jc w:val="both"/>
        <w:rPr>
          <w:rFonts w:cs="Times New Roman"/>
          <w:i/>
        </w:rPr>
      </w:pPr>
    </w:p>
    <w:p w14:paraId="59D6B172" w14:textId="26A9C265" w:rsidR="00942663" w:rsidRPr="00B93DA8" w:rsidRDefault="00942663" w:rsidP="00942663">
      <w:pPr>
        <w:pStyle w:val="BodyText"/>
        <w:spacing w:line="242" w:lineRule="auto"/>
        <w:ind w:left="0" w:right="118" w:firstLine="0"/>
        <w:jc w:val="both"/>
        <w:rPr>
          <w:rFonts w:cs="Times New Roman"/>
          <w:i/>
        </w:rPr>
      </w:pPr>
      <w:r w:rsidRPr="00B93DA8">
        <w:rPr>
          <w:rFonts w:cs="Times New Roman"/>
          <w:i/>
        </w:rPr>
        <w:t>Goals of a Tax System</w:t>
      </w:r>
    </w:p>
    <w:p w14:paraId="2F31DAF5" w14:textId="77777777" w:rsidR="00623668" w:rsidRDefault="00623668" w:rsidP="00942663">
      <w:pPr>
        <w:pStyle w:val="NoSpacing"/>
        <w:ind w:left="720"/>
        <w:rPr>
          <w:rFonts w:ascii="Times New Roman" w:hAnsi="Times New Roman" w:cs="Times New Roman"/>
          <w:sz w:val="24"/>
          <w:szCs w:val="24"/>
        </w:rPr>
      </w:pPr>
    </w:p>
    <w:p w14:paraId="02603C40" w14:textId="149EE7DE" w:rsidR="00942663" w:rsidRPr="00B93DA8" w:rsidRDefault="00942663" w:rsidP="00942663">
      <w:pPr>
        <w:pStyle w:val="NoSpacing"/>
        <w:ind w:left="720"/>
        <w:rPr>
          <w:rFonts w:ascii="Times New Roman" w:hAnsi="Times New Roman" w:cs="Times New Roman"/>
          <w:sz w:val="24"/>
          <w:szCs w:val="24"/>
        </w:rPr>
      </w:pPr>
      <w:r w:rsidRPr="00B93DA8">
        <w:rPr>
          <w:rFonts w:ascii="Times New Roman" w:hAnsi="Times New Roman" w:cs="Times New Roman"/>
          <w:sz w:val="24"/>
          <w:szCs w:val="24"/>
        </w:rPr>
        <w:t>Hanna, Chapters 1 and 2</w:t>
      </w:r>
    </w:p>
    <w:p w14:paraId="704B1CAA" w14:textId="77777777" w:rsidR="00623668" w:rsidRDefault="00623668">
      <w:pPr>
        <w:pStyle w:val="Default"/>
        <w:spacing w:before="0" w:after="240" w:line="240" w:lineRule="auto"/>
        <w:rPr>
          <w:rFonts w:ascii="Times Roman" w:hAnsi="Times Roman" w:hint="eastAsia"/>
          <w:b/>
          <w:bCs/>
        </w:rPr>
      </w:pPr>
    </w:p>
    <w:p w14:paraId="5C0F49F5" w14:textId="09432766" w:rsidR="00273B23" w:rsidRDefault="00000000">
      <w:pPr>
        <w:pStyle w:val="Default"/>
        <w:spacing w:before="0" w:after="240" w:line="240" w:lineRule="auto"/>
        <w:rPr>
          <w:rFonts w:ascii="Times Roman" w:eastAsia="Times Roman" w:hAnsi="Times Roman" w:cs="Times Roman"/>
        </w:rPr>
      </w:pPr>
      <w:r>
        <w:rPr>
          <w:rFonts w:ascii="Times Roman" w:hAnsi="Times Roman"/>
          <w:b/>
          <w:bCs/>
        </w:rPr>
        <w:t>Upload to Canvas:</w:t>
      </w:r>
    </w:p>
    <w:p w14:paraId="51952893" w14:textId="77777777" w:rsidR="00273B23" w:rsidRDefault="00000000">
      <w:pPr>
        <w:pStyle w:val="Default"/>
        <w:numPr>
          <w:ilvl w:val="0"/>
          <w:numId w:val="2"/>
        </w:numPr>
        <w:spacing w:before="0" w:line="240" w:lineRule="auto"/>
        <w:rPr>
          <w:rFonts w:ascii="Times Roman" w:hAnsi="Times Roman" w:hint="eastAsia"/>
          <w:lang w:val="it-IT"/>
        </w:rPr>
      </w:pPr>
      <w:r>
        <w:rPr>
          <w:rFonts w:ascii="Times Roman" w:hAnsi="Times Roman"/>
          <w:lang w:val="it-IT"/>
        </w:rPr>
        <w:t>Supervisor</w:t>
      </w:r>
      <w:r>
        <w:rPr>
          <w:rFonts w:ascii="Times Roman" w:hAnsi="Times Roman"/>
          <w:rtl/>
        </w:rPr>
        <w:t>’</w:t>
      </w:r>
      <w:r>
        <w:rPr>
          <w:rFonts w:ascii="Times Roman" w:hAnsi="Times Roman"/>
        </w:rPr>
        <w:t>s and Student</w:t>
      </w:r>
      <w:r>
        <w:rPr>
          <w:rFonts w:ascii="Times Roman" w:hAnsi="Times Roman"/>
          <w:rtl/>
        </w:rPr>
        <w:t>’</w:t>
      </w:r>
      <w:r>
        <w:rPr>
          <w:rFonts w:ascii="Times Roman" w:hAnsi="Times Roman"/>
        </w:rPr>
        <w:t>s Externship Agreement (MOU)</w:t>
      </w:r>
    </w:p>
    <w:p w14:paraId="624270CF" w14:textId="310E2780" w:rsidR="00273B23" w:rsidRDefault="00F3362A">
      <w:pPr>
        <w:pStyle w:val="Default"/>
        <w:numPr>
          <w:ilvl w:val="0"/>
          <w:numId w:val="2"/>
        </w:numPr>
        <w:spacing w:before="0" w:line="240" w:lineRule="auto"/>
        <w:rPr>
          <w:rFonts w:ascii="Times Roman" w:hAnsi="Times Roman" w:hint="eastAsia"/>
        </w:rPr>
      </w:pPr>
      <w:r>
        <w:rPr>
          <w:rFonts w:ascii="Times Roman" w:hAnsi="Times Roman"/>
        </w:rPr>
        <w:t xml:space="preserve">(3) Questions for discussion reflecting the week’s reading </w:t>
      </w:r>
    </w:p>
    <w:p w14:paraId="7CADD782" w14:textId="77777777" w:rsidR="0017367E" w:rsidRDefault="0017367E">
      <w:pPr>
        <w:pStyle w:val="Default"/>
        <w:spacing w:before="0" w:after="240" w:line="240" w:lineRule="auto"/>
        <w:rPr>
          <w:rFonts w:ascii="Times Roman" w:hAnsi="Times Roman" w:hint="eastAsia"/>
          <w:b/>
          <w:bCs/>
          <w:u w:val="single"/>
        </w:rPr>
      </w:pPr>
    </w:p>
    <w:p w14:paraId="16E75E4B" w14:textId="77EDE66D" w:rsidR="00273B23" w:rsidRPr="008B0C38" w:rsidRDefault="008B0C38">
      <w:pPr>
        <w:pStyle w:val="Default"/>
        <w:spacing w:before="0" w:after="240" w:line="240" w:lineRule="auto"/>
        <w:rPr>
          <w:rFonts w:ascii="Times Roman" w:eastAsia="Times Roman" w:hAnsi="Times Roman" w:cs="Times Roman"/>
          <w:u w:val="single"/>
        </w:rPr>
      </w:pPr>
      <w:r w:rsidRPr="008B0C38">
        <w:rPr>
          <w:rFonts w:ascii="Times Roman" w:hAnsi="Times Roman"/>
          <w:b/>
          <w:bCs/>
          <w:u w:val="single"/>
        </w:rPr>
        <w:t xml:space="preserve">Monday, </w:t>
      </w:r>
      <w:r w:rsidR="006305D8" w:rsidRPr="008B0C38">
        <w:rPr>
          <w:rFonts w:ascii="Times Roman" w:hAnsi="Times Roman"/>
          <w:b/>
          <w:bCs/>
          <w:u w:val="single"/>
        </w:rPr>
        <w:t>Aug. 2</w:t>
      </w:r>
      <w:r w:rsidR="00975EB2" w:rsidRPr="008B0C38">
        <w:rPr>
          <w:rFonts w:ascii="Times Roman" w:hAnsi="Times Roman"/>
          <w:b/>
          <w:bCs/>
          <w:u w:val="single"/>
        </w:rPr>
        <w:t>6</w:t>
      </w:r>
      <w:r>
        <w:rPr>
          <w:rFonts w:ascii="Times Roman" w:hAnsi="Times Roman"/>
          <w:b/>
          <w:bCs/>
          <w:u w:val="single"/>
        </w:rPr>
        <w:t>, Meeting via Zoom</w:t>
      </w:r>
    </w:p>
    <w:p w14:paraId="60ED0B93" w14:textId="77777777" w:rsidR="0029297C" w:rsidRPr="0094707C" w:rsidRDefault="0029297C" w:rsidP="0029297C">
      <w:pPr>
        <w:pStyle w:val="BodyText"/>
        <w:spacing w:line="360" w:lineRule="auto"/>
        <w:ind w:left="0" w:right="118" w:firstLine="0"/>
        <w:jc w:val="both"/>
        <w:rPr>
          <w:rFonts w:cs="Times New Roman"/>
          <w:b/>
        </w:rPr>
      </w:pPr>
      <w:r w:rsidRPr="00B93DA8">
        <w:rPr>
          <w:rFonts w:cs="Times New Roman"/>
          <w:b/>
        </w:rPr>
        <w:t>Tax Policy from the Philosopher’s Perspective</w:t>
      </w:r>
    </w:p>
    <w:p w14:paraId="00E1E830" w14:textId="77777777" w:rsidR="0029297C" w:rsidRPr="00B93DA8" w:rsidRDefault="0029297C" w:rsidP="0029297C">
      <w:pPr>
        <w:pStyle w:val="BodyText"/>
        <w:tabs>
          <w:tab w:val="left" w:pos="460"/>
        </w:tabs>
        <w:spacing w:before="0" w:after="120" w:line="242" w:lineRule="auto"/>
        <w:ind w:left="0" w:right="115" w:firstLine="0"/>
        <w:rPr>
          <w:rFonts w:eastAsia="Calibri" w:cs="Times New Roman"/>
          <w:i/>
        </w:rPr>
      </w:pPr>
      <w:r w:rsidRPr="00B93DA8">
        <w:rPr>
          <w:rFonts w:eastAsia="Calibri" w:cs="Times New Roman"/>
          <w:i/>
        </w:rPr>
        <w:t>Progressivity and Distributive Justice</w:t>
      </w:r>
    </w:p>
    <w:p w14:paraId="75952E7C" w14:textId="77777777" w:rsidR="0029297C" w:rsidRPr="00B93DA8" w:rsidRDefault="0029297C" w:rsidP="0029297C">
      <w:pPr>
        <w:pStyle w:val="BodyText"/>
        <w:numPr>
          <w:ilvl w:val="0"/>
          <w:numId w:val="2"/>
        </w:numPr>
        <w:tabs>
          <w:tab w:val="left" w:pos="460"/>
        </w:tabs>
        <w:spacing w:before="0" w:after="120" w:line="242" w:lineRule="auto"/>
        <w:ind w:right="115"/>
        <w:rPr>
          <w:rFonts w:eastAsia="Calibri" w:cs="Times New Roman"/>
        </w:rPr>
      </w:pPr>
      <w:r w:rsidRPr="00B93DA8">
        <w:rPr>
          <w:rFonts w:eastAsia="Calibri" w:cs="Times New Roman"/>
        </w:rPr>
        <w:t>Hanna, chapter 7</w:t>
      </w:r>
    </w:p>
    <w:p w14:paraId="005521E7" w14:textId="5E16CC66" w:rsidR="00524E4C" w:rsidRPr="00524E4C" w:rsidRDefault="00524E4C" w:rsidP="009820DA">
      <w:pPr>
        <w:pStyle w:val="BodyText"/>
        <w:ind w:right="118"/>
        <w:jc w:val="both"/>
        <w:rPr>
          <w:rFonts w:cs="Times New Roman"/>
        </w:rPr>
      </w:pPr>
      <w:r w:rsidRPr="006E5E36">
        <w:rPr>
          <w:rFonts w:cs="Times New Roman"/>
          <w:highlight w:val="yellow"/>
        </w:rPr>
        <w:t xml:space="preserve">Georgios Karras and João Tovar </w:t>
      </w:r>
      <w:proofErr w:type="spellStart"/>
      <w:r w:rsidRPr="006E5E36">
        <w:rPr>
          <w:rFonts w:cs="Times New Roman"/>
          <w:highlight w:val="yellow"/>
        </w:rPr>
        <w:t>Jalles</w:t>
      </w:r>
      <w:proofErr w:type="spellEnd"/>
      <w:r w:rsidRPr="006E5E36">
        <w:rPr>
          <w:rFonts w:cs="Times New Roman"/>
          <w:highlight w:val="yellow"/>
        </w:rPr>
        <w:t xml:space="preserve">, </w:t>
      </w:r>
      <w:r w:rsidRPr="006E5E36">
        <w:rPr>
          <w:rFonts w:cs="Times New Roman"/>
          <w:i/>
          <w:iCs/>
          <w:highlight w:val="yellow"/>
        </w:rPr>
        <w:t>Tax progressivity and output in the US</w:t>
      </w:r>
      <w:r w:rsidRPr="006E5E36">
        <w:rPr>
          <w:rFonts w:cs="Times New Roman"/>
          <w:highlight w:val="yellow"/>
        </w:rPr>
        <w:t xml:space="preserve">, </w:t>
      </w:r>
      <w:r w:rsidR="004B5874" w:rsidRPr="006E5E36">
        <w:rPr>
          <w:rFonts w:cs="Times New Roman"/>
          <w:highlight w:val="yellow"/>
        </w:rPr>
        <w:t xml:space="preserve">235 </w:t>
      </w:r>
      <w:r w:rsidRPr="006E5E36">
        <w:rPr>
          <w:rFonts w:cs="Times New Roman"/>
          <w:highlight w:val="yellow"/>
        </w:rPr>
        <w:t>Economics Letters</w:t>
      </w:r>
      <w:r w:rsidR="004B5874" w:rsidRPr="006E5E36">
        <w:rPr>
          <w:rFonts w:cs="Times New Roman"/>
          <w:highlight w:val="yellow"/>
        </w:rPr>
        <w:t xml:space="preserve"> </w:t>
      </w:r>
      <w:r w:rsidR="009820DA" w:rsidRPr="006E5E36">
        <w:rPr>
          <w:rFonts w:cs="Times New Roman"/>
          <w:highlight w:val="yellow"/>
        </w:rPr>
        <w:t xml:space="preserve">11545 </w:t>
      </w:r>
      <w:r w:rsidR="004B5874" w:rsidRPr="006E5E36">
        <w:rPr>
          <w:rFonts w:cs="Times New Roman"/>
          <w:highlight w:val="yellow"/>
        </w:rPr>
        <w:t>(2024)</w:t>
      </w:r>
      <w:r>
        <w:rPr>
          <w:rFonts w:cs="Times New Roman"/>
        </w:rPr>
        <w:t xml:space="preserve"> </w:t>
      </w:r>
    </w:p>
    <w:p w14:paraId="710C0C75" w14:textId="750921CF" w:rsidR="0029297C" w:rsidRPr="00B93DA8" w:rsidRDefault="00524E4C" w:rsidP="00524E4C">
      <w:pPr>
        <w:pStyle w:val="BodyText"/>
        <w:spacing w:line="360" w:lineRule="auto"/>
        <w:ind w:left="0" w:right="118" w:firstLine="0"/>
        <w:jc w:val="both"/>
        <w:rPr>
          <w:rFonts w:cs="Times New Roman"/>
          <w:i/>
        </w:rPr>
      </w:pPr>
      <w:r w:rsidRPr="00524E4C">
        <w:rPr>
          <w:rFonts w:cs="Times New Roman"/>
        </w:rPr>
        <w:t xml:space="preserve"> </w:t>
      </w:r>
      <w:r w:rsidR="0029297C" w:rsidRPr="00B93DA8">
        <w:rPr>
          <w:rFonts w:cs="Times New Roman"/>
          <w:i/>
        </w:rPr>
        <w:t xml:space="preserve"> Taxation &amp; Democracy</w:t>
      </w:r>
      <w:r w:rsidR="0034302F">
        <w:rPr>
          <w:rFonts w:cs="Times New Roman"/>
          <w:i/>
        </w:rPr>
        <w:t xml:space="preserve"> </w:t>
      </w:r>
      <w:r w:rsidR="0034302F" w:rsidRPr="002D5537">
        <w:rPr>
          <w:rFonts w:cs="Times New Roman"/>
          <w:b/>
          <w:bCs/>
          <w:i/>
        </w:rPr>
        <w:t>(choose one of the below)</w:t>
      </w:r>
    </w:p>
    <w:p w14:paraId="7646C768" w14:textId="55D5EACE" w:rsidR="0029297C" w:rsidRPr="005B0EC8" w:rsidRDefault="0029297C" w:rsidP="0029297C">
      <w:pPr>
        <w:pStyle w:val="BodyText"/>
        <w:numPr>
          <w:ilvl w:val="0"/>
          <w:numId w:val="2"/>
        </w:numPr>
        <w:tabs>
          <w:tab w:val="left" w:pos="460"/>
        </w:tabs>
        <w:spacing w:before="0" w:after="120" w:line="242" w:lineRule="auto"/>
        <w:ind w:right="115"/>
        <w:rPr>
          <w:rStyle w:val="Hyperlink"/>
          <w:rFonts w:cs="Times New Roman"/>
          <w:highlight w:val="yellow"/>
          <w:u w:val="none"/>
        </w:rPr>
      </w:pPr>
      <w:r w:rsidRPr="005B0EC8">
        <w:rPr>
          <w:rFonts w:cs="Times New Roman"/>
          <w:highlight w:val="yellow"/>
        </w:rPr>
        <w:t xml:space="preserve">Joel </w:t>
      </w:r>
      <w:proofErr w:type="spellStart"/>
      <w:r w:rsidRPr="005B0EC8">
        <w:rPr>
          <w:rFonts w:cs="Times New Roman"/>
          <w:highlight w:val="yellow"/>
        </w:rPr>
        <w:t>Slemrod</w:t>
      </w:r>
      <w:proofErr w:type="spellEnd"/>
      <w:r w:rsidRPr="005B0EC8">
        <w:rPr>
          <w:rFonts w:cs="Times New Roman"/>
          <w:highlight w:val="yellow"/>
        </w:rPr>
        <w:t xml:space="preserve"> &amp; Jon </w:t>
      </w:r>
      <w:proofErr w:type="spellStart"/>
      <w:r w:rsidRPr="005B0EC8">
        <w:rPr>
          <w:rFonts w:cs="Times New Roman"/>
          <w:highlight w:val="yellow"/>
        </w:rPr>
        <w:t>Bakija</w:t>
      </w:r>
      <w:proofErr w:type="spellEnd"/>
      <w:r w:rsidRPr="005B0EC8">
        <w:rPr>
          <w:rFonts w:cs="Times New Roman"/>
          <w:highlight w:val="yellow"/>
        </w:rPr>
        <w:t xml:space="preserve">, </w:t>
      </w:r>
      <w:hyperlink r:id="rId10" w:history="1">
        <w:r w:rsidRPr="005B0EC8">
          <w:rPr>
            <w:rStyle w:val="Hyperlink"/>
            <w:rFonts w:eastAsia="Calibri" w:cs="Times New Roman"/>
            <w:highlight w:val="yellow"/>
          </w:rPr>
          <w:t>TAXING OURSELVES</w:t>
        </w:r>
      </w:hyperlink>
      <w:r w:rsidRPr="005B0EC8">
        <w:rPr>
          <w:rStyle w:val="Hyperlink"/>
          <w:rFonts w:eastAsia="Calibri" w:cs="Times New Roman"/>
          <w:highlight w:val="yellow"/>
          <w:u w:val="none"/>
        </w:rPr>
        <w:t>; Chapter 3 (5</w:t>
      </w:r>
      <w:r w:rsidRPr="005B0EC8">
        <w:rPr>
          <w:rStyle w:val="Hyperlink"/>
          <w:rFonts w:eastAsia="Calibri" w:cs="Times New Roman"/>
          <w:highlight w:val="yellow"/>
          <w:u w:val="none"/>
          <w:vertAlign w:val="superscript"/>
        </w:rPr>
        <w:t>th</w:t>
      </w:r>
      <w:r w:rsidRPr="005B0EC8">
        <w:rPr>
          <w:rStyle w:val="Hyperlink"/>
          <w:rFonts w:eastAsia="Calibri" w:cs="Times New Roman"/>
          <w:highlight w:val="yellow"/>
          <w:u w:val="none"/>
        </w:rPr>
        <w:t xml:space="preserve"> ed. 2018)</w:t>
      </w:r>
      <w:r w:rsidR="00644D59" w:rsidRPr="005B0EC8">
        <w:rPr>
          <w:rStyle w:val="Hyperlink"/>
          <w:rFonts w:eastAsia="Calibri" w:cs="Times New Roman"/>
          <w:highlight w:val="yellow"/>
          <w:u w:val="none"/>
        </w:rPr>
        <w:t xml:space="preserve"> (book is available online from the library)</w:t>
      </w:r>
    </w:p>
    <w:p w14:paraId="7ED99705" w14:textId="7C838729" w:rsidR="00352DCF" w:rsidRPr="00A32A5E" w:rsidRDefault="00352DCF" w:rsidP="0029297C">
      <w:pPr>
        <w:pStyle w:val="BodyText"/>
        <w:numPr>
          <w:ilvl w:val="0"/>
          <w:numId w:val="2"/>
        </w:numPr>
        <w:tabs>
          <w:tab w:val="left" w:pos="460"/>
        </w:tabs>
        <w:spacing w:before="0" w:after="120" w:line="242" w:lineRule="auto"/>
        <w:ind w:right="115"/>
        <w:rPr>
          <w:rStyle w:val="Hyperlink"/>
          <w:rFonts w:cs="Times New Roman"/>
          <w:u w:val="none"/>
        </w:rPr>
      </w:pPr>
      <w:r w:rsidRPr="00B93DA8">
        <w:rPr>
          <w:rStyle w:val="Hyperlink"/>
          <w:rFonts w:eastAsia="Calibri" w:cs="Times New Roman"/>
          <w:u w:val="none"/>
        </w:rPr>
        <w:t xml:space="preserve">Linda Sugin, </w:t>
      </w:r>
      <w:r w:rsidRPr="00B93DA8">
        <w:rPr>
          <w:rStyle w:val="Hyperlink"/>
          <w:rFonts w:eastAsia="Calibri" w:cs="Times New Roman"/>
          <w:i/>
          <w:u w:val="none"/>
        </w:rPr>
        <w:t>Theories of Distributive Justice and Limitations on Taxation: What Rawls Demands from Tax Systems</w:t>
      </w:r>
      <w:r w:rsidRPr="00B93DA8">
        <w:rPr>
          <w:rStyle w:val="Hyperlink"/>
          <w:rFonts w:eastAsia="Calibri" w:cs="Times New Roman"/>
          <w:u w:val="none"/>
        </w:rPr>
        <w:t xml:space="preserve">, 72 Fordham L. Rev. 1991 (2004) (sections I and II). Available at:  </w:t>
      </w:r>
      <w:hyperlink r:id="rId11" w:history="1">
        <w:r w:rsidRPr="00B93DA8">
          <w:rPr>
            <w:rStyle w:val="Hyperlink"/>
            <w:rFonts w:cs="Times New Roman"/>
          </w:rPr>
          <w:t>http://ir.lawnet.fordham.edu/flr/vol72/iss5/27</w:t>
        </w:r>
      </w:hyperlink>
    </w:p>
    <w:p w14:paraId="4F74536D" w14:textId="32C2C663" w:rsidR="00A32A5E" w:rsidRPr="00A32A5E" w:rsidRDefault="00A32A5E" w:rsidP="00A32A5E">
      <w:pPr>
        <w:pStyle w:val="ListParagraph"/>
        <w:widowControl/>
        <w:numPr>
          <w:ilvl w:val="0"/>
          <w:numId w:val="2"/>
        </w:numPr>
        <w:spacing w:after="109" w:line="249" w:lineRule="auto"/>
        <w:ind w:right="17"/>
        <w:contextualSpacing/>
        <w:rPr>
          <w:rStyle w:val="Hyperlink"/>
          <w:rFonts w:ascii="Times New Roman" w:hAnsi="Times New Roman" w:cs="Times New Roman"/>
          <w:sz w:val="24"/>
          <w:szCs w:val="24"/>
          <w:u w:val="none"/>
        </w:rPr>
      </w:pPr>
      <w:r w:rsidRPr="00BE7E1B">
        <w:rPr>
          <w:rFonts w:ascii="Times New Roman" w:hAnsi="Times New Roman" w:cs="Times New Roman"/>
          <w:sz w:val="24"/>
          <w:szCs w:val="24"/>
          <w:highlight w:val="yellow"/>
        </w:rPr>
        <w:t xml:space="preserve">Liam Murphy and Thomas Nagel, </w:t>
      </w:r>
      <w:r w:rsidRPr="00BE7E1B">
        <w:rPr>
          <w:rFonts w:ascii="Times New Roman" w:hAnsi="Times New Roman" w:cs="Times New Roman"/>
          <w:i/>
          <w:iCs/>
          <w:sz w:val="24"/>
          <w:szCs w:val="24"/>
          <w:highlight w:val="yellow"/>
        </w:rPr>
        <w:t>Taxes, Redistribution, and Public Provision</w:t>
      </w:r>
      <w:r w:rsidR="00644D59" w:rsidRPr="00BE7E1B">
        <w:rPr>
          <w:rFonts w:ascii="Times New Roman" w:hAnsi="Times New Roman" w:cs="Times New Roman"/>
          <w:sz w:val="24"/>
          <w:szCs w:val="24"/>
          <w:highlight w:val="yellow"/>
        </w:rPr>
        <w:t xml:space="preserve">, </w:t>
      </w:r>
      <w:r w:rsidRPr="00BE7E1B">
        <w:rPr>
          <w:rFonts w:ascii="Times New Roman" w:hAnsi="Times New Roman" w:cs="Times New Roman"/>
          <w:sz w:val="24"/>
          <w:szCs w:val="24"/>
          <w:highlight w:val="yellow"/>
        </w:rPr>
        <w:t xml:space="preserve">available in JSTOR at </w:t>
      </w:r>
      <w:hyperlink r:id="rId12" w:anchor="metadata_info_tab_contents" w:history="1">
        <w:r w:rsidRPr="00BE7E1B">
          <w:rPr>
            <w:rStyle w:val="Hyperlink"/>
            <w:rFonts w:ascii="Times New Roman" w:hAnsi="Times New Roman" w:cs="Times New Roman"/>
            <w:sz w:val="24"/>
            <w:szCs w:val="24"/>
            <w:highlight w:val="yellow"/>
          </w:rPr>
          <w:t>https://www-jstor-org.lp.hscl.ufl.edu/stable/3558020#metadata_info_tab_contents</w:t>
        </w:r>
      </w:hyperlink>
      <w:r w:rsidRPr="00BE7E1B">
        <w:rPr>
          <w:rFonts w:ascii="Times New Roman" w:hAnsi="Times New Roman" w:cs="Times New Roman"/>
          <w:sz w:val="24"/>
          <w:szCs w:val="24"/>
          <w:highlight w:val="yellow"/>
        </w:rPr>
        <w:t>.</w:t>
      </w:r>
    </w:p>
    <w:p w14:paraId="7F7DB9B1" w14:textId="77777777" w:rsidR="00760F8D" w:rsidRDefault="00760F8D" w:rsidP="00760F8D">
      <w:pPr>
        <w:pStyle w:val="BodyText"/>
        <w:tabs>
          <w:tab w:val="left" w:pos="460"/>
        </w:tabs>
        <w:spacing w:before="0" w:after="120" w:line="242" w:lineRule="auto"/>
        <w:ind w:right="115"/>
        <w:rPr>
          <w:rStyle w:val="Hyperlink"/>
          <w:rFonts w:cs="Times New Roman"/>
        </w:rPr>
      </w:pPr>
    </w:p>
    <w:p w14:paraId="462CF252" w14:textId="0404BA80" w:rsidR="00760F8D" w:rsidRPr="00704C09" w:rsidRDefault="00704C09" w:rsidP="007F121F">
      <w:pPr>
        <w:pStyle w:val="BodyText"/>
        <w:tabs>
          <w:tab w:val="left" w:pos="460"/>
        </w:tabs>
        <w:spacing w:before="0" w:after="120" w:line="242" w:lineRule="auto"/>
        <w:ind w:right="115" w:hanging="460"/>
        <w:rPr>
          <w:rStyle w:val="Hyperlink"/>
          <w:rFonts w:cs="Times New Roman"/>
          <w:b/>
          <w:bCs/>
        </w:rPr>
      </w:pPr>
      <w:r w:rsidRPr="00704C09">
        <w:rPr>
          <w:rStyle w:val="Hyperlink"/>
          <w:rFonts w:cs="Times New Roman"/>
          <w:b/>
          <w:bCs/>
        </w:rPr>
        <w:t>Tuesday, Aug. 27</w:t>
      </w:r>
    </w:p>
    <w:p w14:paraId="3BBE0F8A" w14:textId="68875047" w:rsidR="00704C09" w:rsidRPr="00704C09" w:rsidRDefault="00704C09" w:rsidP="00704C09">
      <w:pPr>
        <w:pStyle w:val="BodyText"/>
        <w:spacing w:before="0" w:after="120" w:line="242" w:lineRule="auto"/>
        <w:ind w:left="0" w:right="115" w:firstLine="0"/>
        <w:rPr>
          <w:rStyle w:val="Hyperlink"/>
          <w:rFonts w:cs="Times New Roman"/>
          <w:i/>
          <w:iCs/>
          <w:u w:val="none"/>
        </w:rPr>
      </w:pPr>
      <w:r w:rsidRPr="00704C09">
        <w:rPr>
          <w:rStyle w:val="Hyperlink"/>
          <w:rFonts w:cs="Times New Roman"/>
          <w:i/>
          <w:iCs/>
          <w:u w:val="none"/>
        </w:rPr>
        <w:t xml:space="preserve">Meeting via Zoom with George Callas of Arnold Ventures </w:t>
      </w:r>
      <w:r>
        <w:rPr>
          <w:rStyle w:val="Hyperlink"/>
          <w:rFonts w:cs="Times New Roman"/>
          <w:i/>
          <w:iCs/>
          <w:u w:val="none"/>
        </w:rPr>
        <w:t xml:space="preserve">(former House </w:t>
      </w:r>
      <w:proofErr w:type="spellStart"/>
      <w:r>
        <w:rPr>
          <w:rStyle w:val="Hyperlink"/>
          <w:rFonts w:cs="Times New Roman"/>
          <w:i/>
          <w:iCs/>
          <w:u w:val="none"/>
        </w:rPr>
        <w:t>W&amp;M</w:t>
      </w:r>
      <w:proofErr w:type="spellEnd"/>
      <w:r>
        <w:rPr>
          <w:rStyle w:val="Hyperlink"/>
          <w:rFonts w:cs="Times New Roman"/>
          <w:i/>
          <w:iCs/>
          <w:u w:val="none"/>
        </w:rPr>
        <w:t xml:space="preserve"> staffer) </w:t>
      </w:r>
      <w:r w:rsidRPr="00704C09">
        <w:rPr>
          <w:rStyle w:val="Hyperlink"/>
          <w:rFonts w:cs="Times New Roman"/>
          <w:i/>
          <w:iCs/>
          <w:u w:val="none"/>
        </w:rPr>
        <w:t xml:space="preserve">and Josh </w:t>
      </w:r>
      <w:proofErr w:type="spellStart"/>
      <w:r w:rsidRPr="00704C09">
        <w:rPr>
          <w:rStyle w:val="Hyperlink"/>
          <w:rFonts w:cs="Times New Roman"/>
          <w:i/>
          <w:iCs/>
          <w:u w:val="none"/>
        </w:rPr>
        <w:t>Odintz</w:t>
      </w:r>
      <w:proofErr w:type="spellEnd"/>
      <w:r w:rsidRPr="00704C09">
        <w:rPr>
          <w:rStyle w:val="Hyperlink"/>
          <w:rFonts w:cs="Times New Roman"/>
          <w:i/>
          <w:iCs/>
          <w:u w:val="none"/>
        </w:rPr>
        <w:t xml:space="preserve"> of Holland &amp; Knight</w:t>
      </w:r>
      <w:r>
        <w:rPr>
          <w:rStyle w:val="Hyperlink"/>
          <w:rFonts w:cs="Times New Roman"/>
          <w:i/>
          <w:iCs/>
          <w:u w:val="none"/>
        </w:rPr>
        <w:t xml:space="preserve"> (former Sen Finance staffer)</w:t>
      </w:r>
      <w:r w:rsidR="004E3EC8">
        <w:rPr>
          <w:rStyle w:val="Hyperlink"/>
          <w:rFonts w:cs="Times New Roman"/>
          <w:i/>
          <w:iCs/>
          <w:u w:val="none"/>
        </w:rPr>
        <w:t xml:space="preserve"> (TBC)</w:t>
      </w:r>
    </w:p>
    <w:p w14:paraId="30019EBD" w14:textId="77777777" w:rsidR="00FD1FC0" w:rsidRDefault="00FD1FC0">
      <w:pPr>
        <w:pStyle w:val="Default"/>
        <w:spacing w:before="0" w:after="240" w:line="240" w:lineRule="auto"/>
        <w:rPr>
          <w:rFonts w:ascii="Times Roman" w:hAnsi="Times Roman" w:hint="eastAsia"/>
          <w:b/>
          <w:bCs/>
          <w:highlight w:val="yellow"/>
        </w:rPr>
      </w:pPr>
    </w:p>
    <w:p w14:paraId="0C1AA6F8" w14:textId="76198ABF" w:rsidR="00273B23" w:rsidRDefault="00FD1FC0">
      <w:pPr>
        <w:pStyle w:val="Default"/>
        <w:spacing w:before="0" w:after="240" w:line="240" w:lineRule="auto"/>
        <w:rPr>
          <w:rFonts w:ascii="Times Roman" w:hAnsi="Times Roman" w:hint="eastAsia"/>
          <w:b/>
          <w:bCs/>
        </w:rPr>
      </w:pPr>
      <w:r>
        <w:rPr>
          <w:rFonts w:ascii="Times Roman" w:hAnsi="Times Roman"/>
          <w:b/>
          <w:bCs/>
          <w:highlight w:val="yellow"/>
        </w:rPr>
        <w:t>Monday, Sept. 2</w:t>
      </w:r>
      <w:r w:rsidR="00975EB2" w:rsidRPr="0034302F">
        <w:rPr>
          <w:rFonts w:ascii="Times Roman" w:hAnsi="Times Roman"/>
          <w:b/>
          <w:bCs/>
          <w:highlight w:val="yellow"/>
        </w:rPr>
        <w:t xml:space="preserve">: </w:t>
      </w:r>
      <w:r w:rsidR="00A533B9" w:rsidRPr="0034302F">
        <w:rPr>
          <w:rFonts w:ascii="Times Roman" w:hAnsi="Times Roman"/>
          <w:b/>
          <w:bCs/>
          <w:highlight w:val="yellow"/>
        </w:rPr>
        <w:t>no class, Labor Day</w:t>
      </w:r>
    </w:p>
    <w:p w14:paraId="385A8274" w14:textId="623C5F78" w:rsidR="00A533B9" w:rsidRPr="008B0C38" w:rsidRDefault="00697253">
      <w:pPr>
        <w:pStyle w:val="Default"/>
        <w:spacing w:before="0" w:after="240" w:line="240" w:lineRule="auto"/>
        <w:rPr>
          <w:rFonts w:ascii="Times Roman" w:eastAsia="Times Roman" w:hAnsi="Times Roman" w:cs="Times Roman"/>
          <w:b/>
          <w:bCs/>
          <w:u w:val="single"/>
        </w:rPr>
      </w:pPr>
      <w:r w:rsidRPr="008B0C38">
        <w:rPr>
          <w:rFonts w:ascii="Times Roman" w:eastAsia="Times Roman" w:hAnsi="Times Roman" w:cs="Times Roman"/>
          <w:b/>
          <w:bCs/>
          <w:u w:val="single"/>
        </w:rPr>
        <w:t>Monday, September 9</w:t>
      </w:r>
      <w:r w:rsidR="007D634D">
        <w:rPr>
          <w:rFonts w:ascii="Times Roman" w:eastAsia="Times Roman" w:hAnsi="Times Roman" w:cs="Times Roman"/>
          <w:b/>
          <w:bCs/>
          <w:u w:val="single"/>
        </w:rPr>
        <w:t>, Meeting via Zoom</w:t>
      </w:r>
    </w:p>
    <w:p w14:paraId="6A774D42" w14:textId="77777777" w:rsidR="004C74F5" w:rsidRPr="00B93DA8" w:rsidRDefault="004C74F5" w:rsidP="004C74F5">
      <w:pPr>
        <w:pStyle w:val="BodyText"/>
        <w:spacing w:line="242" w:lineRule="auto"/>
        <w:ind w:left="0" w:right="118" w:firstLine="0"/>
        <w:jc w:val="both"/>
        <w:rPr>
          <w:rFonts w:cs="Times New Roman"/>
          <w:b/>
        </w:rPr>
      </w:pPr>
      <w:r w:rsidRPr="00B93DA8">
        <w:rPr>
          <w:rFonts w:cs="Times New Roman"/>
          <w:b/>
        </w:rPr>
        <w:t>Tax Policy from the Economist’s Perspective: Efficiency</w:t>
      </w:r>
    </w:p>
    <w:p w14:paraId="7DDBC5B9" w14:textId="77777777" w:rsidR="004C74F5" w:rsidRPr="00B93DA8" w:rsidRDefault="004C74F5" w:rsidP="004C74F5">
      <w:pPr>
        <w:pStyle w:val="BodyText"/>
        <w:spacing w:line="242" w:lineRule="auto"/>
        <w:ind w:left="0" w:right="118" w:firstLine="0"/>
        <w:jc w:val="both"/>
        <w:rPr>
          <w:rFonts w:cs="Times New Roman"/>
          <w:i/>
        </w:rPr>
      </w:pPr>
      <w:r w:rsidRPr="00B93DA8">
        <w:rPr>
          <w:rFonts w:cs="Times New Roman"/>
          <w:i/>
        </w:rPr>
        <w:t>Taxing Capital, Taxing Income, Taxing Consumption</w:t>
      </w:r>
    </w:p>
    <w:p w14:paraId="733D47DC" w14:textId="77777777" w:rsidR="004C74F5" w:rsidRPr="00B93DA8" w:rsidRDefault="004C74F5" w:rsidP="004C74F5">
      <w:pPr>
        <w:pStyle w:val="BodyText"/>
        <w:tabs>
          <w:tab w:val="left" w:pos="460"/>
        </w:tabs>
        <w:spacing w:line="242" w:lineRule="auto"/>
        <w:ind w:left="720" w:right="118" w:firstLine="0"/>
        <w:rPr>
          <w:rFonts w:cs="Times New Roman"/>
          <w:w w:val="105"/>
        </w:rPr>
      </w:pPr>
      <w:r w:rsidRPr="00B93DA8">
        <w:rPr>
          <w:rFonts w:cs="Times New Roman"/>
        </w:rPr>
        <w:t>Hanna, Chapter 3</w:t>
      </w:r>
    </w:p>
    <w:p w14:paraId="303FA10D" w14:textId="761D7884" w:rsidR="00775DAB" w:rsidRDefault="004C74F5" w:rsidP="00775DAB">
      <w:pPr>
        <w:pStyle w:val="BodyText"/>
        <w:tabs>
          <w:tab w:val="left" w:pos="460"/>
        </w:tabs>
        <w:spacing w:line="242" w:lineRule="auto"/>
        <w:ind w:left="720" w:right="118" w:firstLine="0"/>
        <w:rPr>
          <w:rFonts w:cs="Times New Roman"/>
          <w:w w:val="105"/>
        </w:rPr>
      </w:pPr>
      <w:r w:rsidRPr="00BE7E1B">
        <w:rPr>
          <w:rFonts w:cs="Times New Roman"/>
          <w:highlight w:val="yellow"/>
        </w:rPr>
        <w:t xml:space="preserve">Noel B. Cunningham, </w:t>
      </w:r>
      <w:hyperlink r:id="rId13" w:history="1">
        <w:r w:rsidRPr="00BE7E1B">
          <w:rPr>
            <w:rStyle w:val="Hyperlink"/>
            <w:rFonts w:cs="Times New Roman"/>
            <w:i/>
            <w:iCs/>
            <w:w w:val="105"/>
            <w:highlight w:val="yellow"/>
            <w:u w:val="none"/>
          </w:rPr>
          <w:t>The Taxation of Capital Income and the Choice of Tax Base</w:t>
        </w:r>
      </w:hyperlink>
      <w:r w:rsidRPr="00BE7E1B">
        <w:rPr>
          <w:rFonts w:cs="Times New Roman"/>
          <w:w w:val="105"/>
          <w:highlight w:val="yellow"/>
        </w:rPr>
        <w:t>, 52 Tax L. Rev. 17 (1996)</w:t>
      </w:r>
    </w:p>
    <w:p w14:paraId="573C14BF" w14:textId="77777777" w:rsidR="00775DAB" w:rsidRDefault="00775DAB" w:rsidP="00775DAB">
      <w:pPr>
        <w:pStyle w:val="BodyText"/>
        <w:tabs>
          <w:tab w:val="left" w:pos="460"/>
        </w:tabs>
        <w:spacing w:line="242" w:lineRule="auto"/>
        <w:ind w:left="720" w:right="118" w:firstLine="0"/>
        <w:rPr>
          <w:rFonts w:ascii="Times Roman" w:hAnsi="Times Roman"/>
          <w:b/>
          <w:bCs/>
        </w:rPr>
      </w:pPr>
    </w:p>
    <w:p w14:paraId="31F42A92" w14:textId="58CF315F" w:rsidR="007802BF" w:rsidRDefault="007802BF">
      <w:pPr>
        <w:pStyle w:val="Default"/>
        <w:spacing w:before="0" w:after="240" w:line="240" w:lineRule="auto"/>
        <w:rPr>
          <w:rFonts w:ascii="Times Roman" w:eastAsia="Times Roman" w:hAnsi="Times Roman" w:cs="Times Roman"/>
          <w:b/>
          <w:bCs/>
          <w:u w:val="single"/>
        </w:rPr>
      </w:pPr>
      <w:r>
        <w:rPr>
          <w:rFonts w:ascii="Times Roman" w:eastAsia="Times Roman" w:hAnsi="Times Roman" w:cs="Times Roman"/>
          <w:b/>
          <w:bCs/>
          <w:u w:val="single"/>
        </w:rPr>
        <w:t>Tues</w:t>
      </w:r>
      <w:r w:rsidRPr="008B0C38">
        <w:rPr>
          <w:rFonts w:ascii="Times Roman" w:eastAsia="Times Roman" w:hAnsi="Times Roman" w:cs="Times Roman"/>
          <w:b/>
          <w:bCs/>
          <w:u w:val="single"/>
        </w:rPr>
        <w:t xml:space="preserve">day, September </w:t>
      </w:r>
      <w:r>
        <w:rPr>
          <w:rFonts w:ascii="Times Roman" w:eastAsia="Times Roman" w:hAnsi="Times Roman" w:cs="Times Roman"/>
          <w:b/>
          <w:bCs/>
          <w:u w:val="single"/>
        </w:rPr>
        <w:t>10</w:t>
      </w:r>
    </w:p>
    <w:p w14:paraId="407DF341" w14:textId="77777777" w:rsidR="00BB3621" w:rsidRPr="007D634D" w:rsidRDefault="00BB3621" w:rsidP="00BB3621">
      <w:pPr>
        <w:pStyle w:val="NormalWeb"/>
        <w:spacing w:before="0" w:beforeAutospacing="0" w:after="120" w:afterAutospacing="0"/>
        <w:rPr>
          <w:i/>
          <w:iCs/>
          <w:color w:val="333333"/>
        </w:rPr>
      </w:pPr>
      <w:r w:rsidRPr="007D634D">
        <w:rPr>
          <w:i/>
          <w:iCs/>
          <w:color w:val="333333"/>
        </w:rPr>
        <w:t>Noon meeting at offices of Joint Committee on Taxation</w:t>
      </w:r>
    </w:p>
    <w:p w14:paraId="65C36910" w14:textId="77777777" w:rsidR="007D634D" w:rsidRDefault="007D634D">
      <w:pPr>
        <w:pStyle w:val="Default"/>
        <w:spacing w:before="0" w:after="240" w:line="240" w:lineRule="auto"/>
        <w:rPr>
          <w:rFonts w:ascii="Times Roman" w:hAnsi="Times Roman" w:hint="eastAsia"/>
          <w:b/>
          <w:bCs/>
          <w:u w:val="single"/>
        </w:rPr>
      </w:pPr>
    </w:p>
    <w:p w14:paraId="39F80A0D" w14:textId="1EA436D9" w:rsidR="00273B23" w:rsidRPr="007802BF" w:rsidRDefault="000229F4">
      <w:pPr>
        <w:pStyle w:val="Default"/>
        <w:spacing w:before="0" w:after="240" w:line="240" w:lineRule="auto"/>
        <w:rPr>
          <w:rFonts w:ascii="Times Roman" w:eastAsia="Times Roman" w:hAnsi="Times Roman" w:cs="Times Roman"/>
          <w:u w:val="single"/>
        </w:rPr>
      </w:pPr>
      <w:r w:rsidRPr="007802BF">
        <w:rPr>
          <w:rFonts w:ascii="Times Roman" w:hAnsi="Times Roman"/>
          <w:b/>
          <w:bCs/>
          <w:u w:val="single"/>
        </w:rPr>
        <w:t>Monday, Sept 16</w:t>
      </w:r>
      <w:r w:rsidR="007D634D">
        <w:rPr>
          <w:rFonts w:ascii="Times Roman" w:hAnsi="Times Roman"/>
          <w:b/>
          <w:bCs/>
          <w:u w:val="single"/>
        </w:rPr>
        <w:t xml:space="preserve"> Meeting via Zoom</w:t>
      </w:r>
    </w:p>
    <w:p w14:paraId="38A4D63D" w14:textId="29D07625" w:rsidR="00273B23" w:rsidRPr="007802BF" w:rsidRDefault="00B839AD" w:rsidP="00B839AD">
      <w:pPr>
        <w:pStyle w:val="Default"/>
        <w:spacing w:before="0" w:line="240" w:lineRule="auto"/>
        <w:rPr>
          <w:rFonts w:ascii="Times Roman" w:hAnsi="Times Roman" w:hint="eastAsia"/>
          <w:i/>
          <w:iCs/>
        </w:rPr>
      </w:pPr>
      <w:r w:rsidRPr="007802BF">
        <w:rPr>
          <w:rFonts w:ascii="Times Roman" w:hAnsi="Times Roman"/>
          <w:i/>
          <w:iCs/>
        </w:rPr>
        <w:t>The Corporate Tax</w:t>
      </w:r>
      <w:r w:rsidR="009463D8">
        <w:rPr>
          <w:rFonts w:ascii="Times Roman" w:hAnsi="Times Roman"/>
          <w:i/>
          <w:iCs/>
        </w:rPr>
        <w:t xml:space="preserve"> (choose one of the below)</w:t>
      </w:r>
    </w:p>
    <w:p w14:paraId="3BA2BB98" w14:textId="77777777" w:rsidR="00CD0402" w:rsidRPr="00CB0A5E" w:rsidRDefault="00CD0402" w:rsidP="00CD0402">
      <w:pPr>
        <w:pStyle w:val="BodyText"/>
        <w:numPr>
          <w:ilvl w:val="0"/>
          <w:numId w:val="8"/>
        </w:numPr>
        <w:spacing w:line="242" w:lineRule="auto"/>
        <w:ind w:right="118"/>
        <w:jc w:val="both"/>
        <w:rPr>
          <w:rStyle w:val="Hyperlink"/>
          <w:rFonts w:cs="Times New Roman"/>
          <w:u w:val="none"/>
        </w:rPr>
      </w:pPr>
      <w:r w:rsidRPr="00B93DA8">
        <w:rPr>
          <w:rFonts w:cs="Times New Roman"/>
        </w:rPr>
        <w:t>Hanna, Chapter 8</w:t>
      </w:r>
    </w:p>
    <w:p w14:paraId="6C79EFB5" w14:textId="1DB55C02" w:rsidR="00D857D9" w:rsidRPr="00D857D9" w:rsidRDefault="00D857D9" w:rsidP="00D24D2B">
      <w:pPr>
        <w:pStyle w:val="TableParagraph"/>
        <w:numPr>
          <w:ilvl w:val="0"/>
          <w:numId w:val="8"/>
        </w:numPr>
        <w:spacing w:before="97" w:line="242" w:lineRule="auto"/>
        <w:ind w:right="118"/>
        <w:rPr>
          <w:rFonts w:ascii="Times New Roman" w:hAnsi="Times New Roman" w:cs="Times New Roman"/>
          <w:sz w:val="24"/>
          <w:szCs w:val="24"/>
        </w:rPr>
      </w:pPr>
      <w:r w:rsidRPr="00D857D9">
        <w:rPr>
          <w:rFonts w:ascii="Times New Roman" w:hAnsi="Times New Roman" w:cs="Times New Roman"/>
          <w:sz w:val="24"/>
          <w:szCs w:val="24"/>
        </w:rPr>
        <w:t xml:space="preserve">David M </w:t>
      </w:r>
      <w:proofErr w:type="spellStart"/>
      <w:r w:rsidRPr="00D857D9">
        <w:rPr>
          <w:rFonts w:ascii="Times New Roman" w:hAnsi="Times New Roman" w:cs="Times New Roman"/>
          <w:sz w:val="24"/>
          <w:szCs w:val="24"/>
        </w:rPr>
        <w:t>Schizer</w:t>
      </w:r>
      <w:proofErr w:type="spellEnd"/>
      <w:r w:rsidRPr="00D857D9">
        <w:rPr>
          <w:rFonts w:ascii="Times New Roman" w:hAnsi="Times New Roman" w:cs="Times New Roman"/>
          <w:sz w:val="24"/>
          <w:szCs w:val="24"/>
        </w:rPr>
        <w:t xml:space="preserve">, </w:t>
      </w:r>
      <w:r w:rsidRPr="00D857D9">
        <w:rPr>
          <w:rFonts w:ascii="Times New Roman" w:hAnsi="Times New Roman" w:cs="Times New Roman"/>
          <w:i/>
          <w:iCs/>
          <w:sz w:val="24"/>
          <w:szCs w:val="24"/>
        </w:rPr>
        <w:t>Between Scylla and Charybdis: Taxing Corporations or Shareholders (or Both)</w:t>
      </w:r>
      <w:r w:rsidRPr="00D857D9">
        <w:rPr>
          <w:rFonts w:ascii="Times New Roman" w:hAnsi="Times New Roman" w:cs="Times New Roman"/>
          <w:sz w:val="24"/>
          <w:szCs w:val="24"/>
        </w:rPr>
        <w:t xml:space="preserve"> Columbia Law and Economics Working Paper No. 536, (Nov 1, 2016). Available at </w:t>
      </w:r>
      <w:proofErr w:type="spellStart"/>
      <w:r w:rsidRPr="00D857D9">
        <w:rPr>
          <w:rFonts w:ascii="Times New Roman" w:hAnsi="Times New Roman" w:cs="Times New Roman"/>
          <w:sz w:val="24"/>
          <w:szCs w:val="24"/>
        </w:rPr>
        <w:t>SSRN</w:t>
      </w:r>
      <w:proofErr w:type="spellEnd"/>
      <w:r w:rsidRPr="00D857D9">
        <w:rPr>
          <w:rFonts w:ascii="Times New Roman" w:hAnsi="Times New Roman" w:cs="Times New Roman"/>
          <w:sz w:val="24"/>
          <w:szCs w:val="24"/>
        </w:rPr>
        <w:t xml:space="preserve">: </w:t>
      </w:r>
      <w:hyperlink r:id="rId14" w:history="1">
        <w:r w:rsidRPr="00FE2834">
          <w:rPr>
            <w:rStyle w:val="Hyperlink"/>
            <w:rFonts w:ascii="Times New Roman" w:hAnsi="Times New Roman" w:cs="Times New Roman"/>
            <w:sz w:val="24"/>
            <w:szCs w:val="24"/>
          </w:rPr>
          <w:t>https://ssrn.com/abstract=2788713</w:t>
        </w:r>
      </w:hyperlink>
      <w:r>
        <w:rPr>
          <w:rFonts w:ascii="Times New Roman" w:hAnsi="Times New Roman" w:cs="Times New Roman"/>
          <w:sz w:val="24"/>
          <w:szCs w:val="24"/>
        </w:rPr>
        <w:t xml:space="preserve"> </w:t>
      </w:r>
      <w:r w:rsidRPr="00D857D9">
        <w:rPr>
          <w:rFonts w:ascii="Times New Roman" w:hAnsi="Times New Roman" w:cs="Times New Roman"/>
          <w:sz w:val="24"/>
          <w:szCs w:val="24"/>
        </w:rPr>
        <w:t xml:space="preserve"> or </w:t>
      </w:r>
      <w:hyperlink r:id="rId15" w:history="1">
        <w:r w:rsidRPr="00FE2834">
          <w:rPr>
            <w:rStyle w:val="Hyperlink"/>
            <w:rFonts w:ascii="Times New Roman" w:hAnsi="Times New Roman" w:cs="Times New Roman"/>
            <w:sz w:val="24"/>
            <w:szCs w:val="24"/>
          </w:rPr>
          <w:t>http://dx.doi.org/10.2139/ssrn.2788713</w:t>
        </w:r>
      </w:hyperlink>
      <w:r>
        <w:rPr>
          <w:rFonts w:ascii="Times New Roman" w:hAnsi="Times New Roman" w:cs="Times New Roman"/>
          <w:sz w:val="24"/>
          <w:szCs w:val="24"/>
        </w:rPr>
        <w:t xml:space="preserve"> </w:t>
      </w:r>
    </w:p>
    <w:p w14:paraId="3C1A3C61" w14:textId="72597211" w:rsidR="00D24D2B" w:rsidRPr="00B93DA8" w:rsidRDefault="00D24D2B" w:rsidP="00D24D2B">
      <w:pPr>
        <w:pStyle w:val="TableParagraph"/>
        <w:numPr>
          <w:ilvl w:val="0"/>
          <w:numId w:val="8"/>
        </w:numPr>
        <w:spacing w:before="97" w:line="242" w:lineRule="auto"/>
        <w:ind w:right="118"/>
        <w:rPr>
          <w:rFonts w:ascii="Times New Roman" w:hAnsi="Times New Roman" w:cs="Times New Roman"/>
          <w:sz w:val="24"/>
          <w:szCs w:val="24"/>
        </w:rPr>
      </w:pPr>
      <w:r w:rsidRPr="00B93DA8">
        <w:rPr>
          <w:rFonts w:ascii="Times New Roman" w:hAnsi="Times New Roman" w:cs="Times New Roman"/>
          <w:w w:val="105"/>
          <w:sz w:val="24"/>
          <w:szCs w:val="24"/>
        </w:rPr>
        <w:t xml:space="preserve">Reuven S. Avi-Yonah, </w:t>
      </w:r>
      <w:hyperlink r:id="rId16" w:history="1">
        <w:r w:rsidRPr="00B93DA8">
          <w:rPr>
            <w:rStyle w:val="Hyperlink"/>
            <w:rFonts w:ascii="Times New Roman" w:hAnsi="Times New Roman" w:cs="Times New Roman"/>
            <w:w w:val="105"/>
            <w:sz w:val="24"/>
            <w:szCs w:val="24"/>
          </w:rPr>
          <w:t>Corporations, Society, and the State: A Defense of the Corporate Tax</w:t>
        </w:r>
      </w:hyperlink>
      <w:r w:rsidRPr="00B93DA8">
        <w:rPr>
          <w:rFonts w:ascii="Times New Roman" w:hAnsi="Times New Roman" w:cs="Times New Roman"/>
          <w:w w:val="105"/>
          <w:sz w:val="24"/>
          <w:szCs w:val="24"/>
        </w:rPr>
        <w:t>, 90 VA. L. REV. 1193, 1231-1249 (2004).</w:t>
      </w:r>
    </w:p>
    <w:p w14:paraId="558B27CF" w14:textId="77777777" w:rsidR="00D24D2B" w:rsidRPr="00CB0A5E" w:rsidRDefault="00D24D2B" w:rsidP="00D24D2B">
      <w:pPr>
        <w:pStyle w:val="TableParagraph"/>
        <w:numPr>
          <w:ilvl w:val="0"/>
          <w:numId w:val="8"/>
        </w:numPr>
        <w:spacing w:before="97" w:line="242" w:lineRule="auto"/>
        <w:ind w:right="118"/>
        <w:rPr>
          <w:rStyle w:val="Hyperlink"/>
          <w:rFonts w:ascii="Times New Roman" w:hAnsi="Times New Roman" w:cs="Times New Roman"/>
          <w:sz w:val="24"/>
          <w:szCs w:val="24"/>
          <w:u w:val="none"/>
        </w:rPr>
      </w:pPr>
      <w:r w:rsidRPr="00B93DA8">
        <w:rPr>
          <w:rFonts w:ascii="Times New Roman" w:hAnsi="Times New Roman" w:cs="Times New Roman"/>
          <w:sz w:val="24"/>
          <w:szCs w:val="24"/>
        </w:rPr>
        <w:t xml:space="preserve">Benjamin H. Harris, </w:t>
      </w:r>
      <w:r w:rsidRPr="00B93DA8">
        <w:rPr>
          <w:rFonts w:ascii="Times New Roman" w:hAnsi="Times New Roman" w:cs="Times New Roman"/>
          <w:i/>
          <w:sz w:val="24"/>
          <w:szCs w:val="24"/>
        </w:rPr>
        <w:t>Corporate Tax Incidence and Its Implications for Progressivity</w:t>
      </w:r>
      <w:r w:rsidRPr="00B93DA8">
        <w:rPr>
          <w:rFonts w:ascii="Times New Roman" w:hAnsi="Times New Roman" w:cs="Times New Roman"/>
          <w:sz w:val="24"/>
          <w:szCs w:val="24"/>
        </w:rPr>
        <w:t xml:space="preserve"> (Tax Policy Center 2009) at </w:t>
      </w:r>
      <w:hyperlink r:id="rId17" w:history="1">
        <w:r w:rsidRPr="00B93DA8">
          <w:rPr>
            <w:rStyle w:val="Hyperlink"/>
            <w:rFonts w:ascii="Times New Roman" w:hAnsi="Times New Roman" w:cs="Times New Roman"/>
            <w:sz w:val="24"/>
            <w:szCs w:val="24"/>
          </w:rPr>
          <w:t>http://www.taxpolicycenter.org/sites/default/files/alfresco/publication-pdfs/1001349-Corporate-Tax-Incidence-and-Its-Implications-for-Progressivity.PDF</w:t>
        </w:r>
      </w:hyperlink>
    </w:p>
    <w:p w14:paraId="76795EDE" w14:textId="77777777" w:rsidR="00E75E6A" w:rsidRDefault="00E75E6A" w:rsidP="00E75E6A">
      <w:pPr>
        <w:pStyle w:val="Default"/>
        <w:spacing w:before="0" w:line="240" w:lineRule="auto"/>
        <w:rPr>
          <w:rFonts w:ascii="Times Roman" w:hAnsi="Times Roman" w:hint="eastAsia"/>
        </w:rPr>
      </w:pPr>
    </w:p>
    <w:p w14:paraId="16EDEB2D" w14:textId="3ECAD373" w:rsidR="00E75E6A" w:rsidRPr="005A6511" w:rsidRDefault="00E75E6A" w:rsidP="00E75E6A">
      <w:pPr>
        <w:pStyle w:val="Default"/>
        <w:spacing w:before="0" w:line="240" w:lineRule="auto"/>
        <w:rPr>
          <w:rFonts w:ascii="Times Roman" w:hAnsi="Times Roman" w:hint="eastAsia"/>
          <w:b/>
          <w:bCs/>
          <w:u w:val="single"/>
        </w:rPr>
      </w:pPr>
      <w:r w:rsidRPr="005A6511">
        <w:rPr>
          <w:rFonts w:ascii="Times Roman" w:hAnsi="Times Roman"/>
          <w:b/>
          <w:bCs/>
          <w:u w:val="single"/>
        </w:rPr>
        <w:t>Tuesday September 17</w:t>
      </w:r>
    </w:p>
    <w:p w14:paraId="618D89B8" w14:textId="77777777" w:rsidR="00E75E6A" w:rsidRDefault="00E75E6A" w:rsidP="00E75E6A">
      <w:pPr>
        <w:pStyle w:val="Default"/>
        <w:spacing w:before="0" w:line="240" w:lineRule="auto"/>
        <w:rPr>
          <w:rFonts w:ascii="Times Roman" w:hAnsi="Times Roman" w:hint="eastAsia"/>
        </w:rPr>
      </w:pPr>
    </w:p>
    <w:p w14:paraId="48B61AA1" w14:textId="2AC42D74" w:rsidR="00E75E6A" w:rsidRPr="004B2438" w:rsidRDefault="00E75E6A" w:rsidP="00E75E6A">
      <w:pPr>
        <w:pStyle w:val="Default"/>
        <w:spacing w:before="0" w:line="240" w:lineRule="auto"/>
        <w:rPr>
          <w:rFonts w:ascii="Times Roman" w:hAnsi="Times Roman" w:hint="eastAsia"/>
          <w:i/>
          <w:iCs/>
        </w:rPr>
      </w:pPr>
      <w:r w:rsidRPr="004B2438">
        <w:rPr>
          <w:rFonts w:ascii="Times Roman" w:hAnsi="Times Roman"/>
          <w:i/>
          <w:iCs/>
        </w:rPr>
        <w:t xml:space="preserve">Noon meeting at offices of National Foreign Trade Council, </w:t>
      </w:r>
      <w:r w:rsidR="005A6511" w:rsidRPr="004B2438">
        <w:rPr>
          <w:rFonts w:ascii="Times Roman" w:hAnsi="Times Roman"/>
          <w:i/>
          <w:iCs/>
        </w:rPr>
        <w:t>1225 New York Ave NW</w:t>
      </w:r>
    </w:p>
    <w:p w14:paraId="1E82E324" w14:textId="77777777" w:rsidR="004B2438" w:rsidRDefault="004B2438" w:rsidP="00E75E6A">
      <w:pPr>
        <w:pStyle w:val="Default"/>
        <w:spacing w:before="0" w:line="240" w:lineRule="auto"/>
        <w:rPr>
          <w:rFonts w:ascii="Times Roman" w:hAnsi="Times Roman" w:hint="eastAsia"/>
        </w:rPr>
      </w:pPr>
    </w:p>
    <w:p w14:paraId="1709E4F2" w14:textId="0A950312" w:rsidR="004B2438" w:rsidRPr="005F5FF8" w:rsidRDefault="004B2438" w:rsidP="00E75E6A">
      <w:pPr>
        <w:pStyle w:val="Default"/>
        <w:spacing w:before="0" w:line="240" w:lineRule="auto"/>
        <w:rPr>
          <w:rFonts w:ascii="Times Roman" w:hAnsi="Times Roman" w:hint="eastAsia"/>
          <w:b/>
          <w:bCs/>
          <w:u w:val="single"/>
        </w:rPr>
      </w:pPr>
      <w:r w:rsidRPr="005F5FF8">
        <w:rPr>
          <w:rFonts w:ascii="Times Roman" w:hAnsi="Times Roman"/>
          <w:b/>
          <w:bCs/>
          <w:u w:val="single"/>
        </w:rPr>
        <w:t>Thursday, September 19</w:t>
      </w:r>
    </w:p>
    <w:p w14:paraId="48DD2A2B" w14:textId="77777777" w:rsidR="004B2438" w:rsidRDefault="004B2438" w:rsidP="00E75E6A">
      <w:pPr>
        <w:pStyle w:val="Default"/>
        <w:spacing w:before="0" w:line="240" w:lineRule="auto"/>
        <w:rPr>
          <w:rFonts w:ascii="Times Roman" w:hAnsi="Times Roman" w:hint="eastAsia"/>
        </w:rPr>
      </w:pPr>
    </w:p>
    <w:p w14:paraId="2049EC4B" w14:textId="590C08BC" w:rsidR="004B2438" w:rsidRPr="005F5FF8" w:rsidRDefault="004B2438" w:rsidP="00E75E6A">
      <w:pPr>
        <w:pStyle w:val="Default"/>
        <w:spacing w:before="0" w:line="240" w:lineRule="auto"/>
        <w:rPr>
          <w:rFonts w:ascii="Times Roman" w:hAnsi="Times Roman" w:hint="eastAsia"/>
          <w:i/>
          <w:iCs/>
        </w:rPr>
      </w:pPr>
      <w:r w:rsidRPr="005F5FF8">
        <w:rPr>
          <w:rFonts w:ascii="Times Roman" w:hAnsi="Times Roman"/>
          <w:i/>
          <w:iCs/>
        </w:rPr>
        <w:t>Noon meeting at offices of Urban/Brookings Tax Policy Center</w:t>
      </w:r>
      <w:r w:rsidR="005F5FF8">
        <w:rPr>
          <w:rFonts w:ascii="Times Roman" w:hAnsi="Times Roman"/>
          <w:i/>
          <w:iCs/>
        </w:rPr>
        <w:t xml:space="preserve"> (TBC)</w:t>
      </w:r>
    </w:p>
    <w:p w14:paraId="20C18E1E" w14:textId="0BC09839" w:rsidR="00BF68E8" w:rsidRDefault="000229F4">
      <w:pPr>
        <w:pStyle w:val="Default"/>
        <w:spacing w:before="0" w:after="240" w:line="240" w:lineRule="auto"/>
        <w:rPr>
          <w:rFonts w:ascii="Times Roman" w:hAnsi="Times Roman" w:hint="eastAsia"/>
          <w:b/>
          <w:bCs/>
        </w:rPr>
      </w:pPr>
      <w:r>
        <w:rPr>
          <w:rFonts w:ascii="Times Roman" w:hAnsi="Times Roman"/>
          <w:b/>
          <w:bCs/>
        </w:rPr>
        <w:t xml:space="preserve"> </w:t>
      </w:r>
    </w:p>
    <w:p w14:paraId="75ADD2BB" w14:textId="4151490F" w:rsidR="00273B23" w:rsidRPr="00775DAB" w:rsidRDefault="00BF68E8">
      <w:pPr>
        <w:pStyle w:val="Default"/>
        <w:spacing w:before="0" w:after="240" w:line="240" w:lineRule="auto"/>
        <w:rPr>
          <w:rFonts w:ascii="Times Roman" w:eastAsia="Times Roman" w:hAnsi="Times Roman" w:cs="Times Roman"/>
          <w:u w:val="single"/>
        </w:rPr>
      </w:pPr>
      <w:r w:rsidRPr="00775DAB">
        <w:rPr>
          <w:rFonts w:ascii="Times Roman" w:hAnsi="Times Roman"/>
          <w:b/>
          <w:bCs/>
          <w:u w:val="single"/>
        </w:rPr>
        <w:t>Monday, Sept</w:t>
      </w:r>
      <w:r w:rsidR="005D16A8">
        <w:rPr>
          <w:rFonts w:ascii="Times Roman" w:hAnsi="Times Roman"/>
          <w:b/>
          <w:bCs/>
          <w:u w:val="single"/>
        </w:rPr>
        <w:t>.</w:t>
      </w:r>
      <w:r w:rsidRPr="00775DAB">
        <w:rPr>
          <w:rFonts w:ascii="Times Roman" w:hAnsi="Times Roman"/>
          <w:b/>
          <w:bCs/>
          <w:u w:val="single"/>
        </w:rPr>
        <w:t xml:space="preserve"> 23</w:t>
      </w:r>
      <w:r w:rsidR="007D634D">
        <w:rPr>
          <w:rFonts w:ascii="Times Roman" w:hAnsi="Times Roman"/>
          <w:b/>
          <w:bCs/>
          <w:u w:val="single"/>
        </w:rPr>
        <w:t xml:space="preserve"> Meeting via Zoom</w:t>
      </w:r>
    </w:p>
    <w:p w14:paraId="77FC597A" w14:textId="05A907D9" w:rsidR="00273B23" w:rsidRPr="00655D86" w:rsidRDefault="004B78F1" w:rsidP="004B78F1">
      <w:pPr>
        <w:pStyle w:val="Default"/>
        <w:spacing w:before="0" w:line="240" w:lineRule="auto"/>
        <w:rPr>
          <w:rFonts w:ascii="Times Roman" w:eastAsia="Times Roman" w:hAnsi="Times Roman" w:cs="Times Roman"/>
          <w:i/>
          <w:iCs/>
          <w:color w:val="0000EE"/>
          <w:u w:val="single"/>
        </w:rPr>
      </w:pPr>
      <w:r w:rsidRPr="00655D86">
        <w:rPr>
          <w:rFonts w:ascii="Times Roman" w:hAnsi="Times Roman"/>
          <w:i/>
          <w:iCs/>
        </w:rPr>
        <w:t>Consumption Taxes &amp; Income Taxes</w:t>
      </w:r>
      <w:r w:rsidR="00170312">
        <w:rPr>
          <w:rFonts w:ascii="Times Roman" w:hAnsi="Times Roman"/>
          <w:i/>
          <w:iCs/>
        </w:rPr>
        <w:t xml:space="preserve"> (choose 2 of the below)</w:t>
      </w:r>
    </w:p>
    <w:p w14:paraId="4C0D3C08" w14:textId="77777777" w:rsidR="00170312" w:rsidRDefault="00170312" w:rsidP="00170312">
      <w:pPr>
        <w:pStyle w:val="ListParagraph"/>
        <w:spacing w:after="120"/>
        <w:ind w:left="1080"/>
        <w:rPr>
          <w:rFonts w:ascii="Times New Roman" w:hAnsi="Times New Roman" w:cs="Times New Roman"/>
          <w:color w:val="333333"/>
          <w:sz w:val="24"/>
          <w:szCs w:val="24"/>
        </w:rPr>
      </w:pPr>
    </w:p>
    <w:p w14:paraId="6CF4EC00" w14:textId="509DAD46" w:rsidR="00342F92" w:rsidRDefault="00342F92" w:rsidP="00342F92">
      <w:pPr>
        <w:pStyle w:val="ListParagraph"/>
        <w:numPr>
          <w:ilvl w:val="0"/>
          <w:numId w:val="11"/>
        </w:numPr>
        <w:spacing w:after="120"/>
        <w:rPr>
          <w:rFonts w:ascii="Times New Roman" w:hAnsi="Times New Roman" w:cs="Times New Roman"/>
          <w:color w:val="333333"/>
          <w:sz w:val="24"/>
          <w:szCs w:val="24"/>
        </w:rPr>
      </w:pPr>
      <w:r w:rsidRPr="00E634E6">
        <w:rPr>
          <w:rFonts w:ascii="Times New Roman" w:hAnsi="Times New Roman" w:cs="Times New Roman"/>
          <w:color w:val="333333"/>
          <w:sz w:val="24"/>
          <w:szCs w:val="24"/>
        </w:rPr>
        <w:t>S. 3</w:t>
      </w:r>
      <w:r>
        <w:rPr>
          <w:rFonts w:ascii="Times New Roman" w:hAnsi="Times New Roman" w:cs="Times New Roman"/>
          <w:color w:val="333333"/>
          <w:sz w:val="24"/>
          <w:szCs w:val="24"/>
        </w:rPr>
        <w:t>529</w:t>
      </w:r>
      <w:r w:rsidRPr="00E634E6">
        <w:rPr>
          <w:rFonts w:ascii="Times New Roman" w:hAnsi="Times New Roman" w:cs="Times New Roman"/>
          <w:color w:val="333333"/>
          <w:sz w:val="24"/>
          <w:szCs w:val="24"/>
        </w:rPr>
        <w:t>; Progressive Consumption Tax Act of 201</w:t>
      </w:r>
      <w:r>
        <w:rPr>
          <w:rFonts w:ascii="Times New Roman" w:hAnsi="Times New Roman" w:cs="Times New Roman"/>
          <w:color w:val="333333"/>
          <w:sz w:val="24"/>
          <w:szCs w:val="24"/>
        </w:rPr>
        <w:t xml:space="preserve">6, available at </w:t>
      </w:r>
      <w:hyperlink r:id="rId18" w:history="1">
        <w:r w:rsidRPr="00E634E6">
          <w:rPr>
            <w:rStyle w:val="Hyperlink"/>
            <w:rFonts w:ascii="Times New Roman" w:hAnsi="Times New Roman" w:cs="Times New Roman"/>
            <w:sz w:val="24"/>
            <w:szCs w:val="24"/>
          </w:rPr>
          <w:t>https://www.congress.gov/bill/114th-congress/senate-bill/3529/text</w:t>
        </w:r>
      </w:hyperlink>
    </w:p>
    <w:p w14:paraId="0B0EBA1C" w14:textId="77777777" w:rsidR="00342F92" w:rsidRPr="00B93DA8" w:rsidRDefault="00342F92" w:rsidP="00342F92">
      <w:pPr>
        <w:pStyle w:val="NormalWeb"/>
        <w:numPr>
          <w:ilvl w:val="0"/>
          <w:numId w:val="11"/>
        </w:numPr>
        <w:spacing w:before="0" w:beforeAutospacing="0" w:after="120" w:afterAutospacing="0"/>
        <w:rPr>
          <w:color w:val="333333"/>
        </w:rPr>
      </w:pPr>
      <w:r>
        <w:t xml:space="preserve">Martin Sullivan, </w:t>
      </w:r>
      <w:r w:rsidRPr="00E634E6">
        <w:rPr>
          <w:i/>
        </w:rPr>
        <w:t>A U.S. </w:t>
      </w:r>
      <w:r w:rsidRPr="00E634E6">
        <w:rPr>
          <w:bCs/>
          <w:i/>
        </w:rPr>
        <w:t>VAT</w:t>
      </w:r>
      <w:r w:rsidRPr="00E634E6">
        <w:rPr>
          <w:i/>
        </w:rPr>
        <w:t> May Be Closer Than You Think</w:t>
      </w:r>
      <w:r>
        <w:t xml:space="preserve">, </w:t>
      </w:r>
      <w:r w:rsidRPr="00096F21">
        <w:t>152 T</w:t>
      </w:r>
      <w:r>
        <w:t>ax Notes</w:t>
      </w:r>
      <w:r w:rsidRPr="00096F21">
        <w:t xml:space="preserve"> 1608 (S</w:t>
      </w:r>
      <w:r>
        <w:t>ept</w:t>
      </w:r>
      <w:r w:rsidRPr="00096F21">
        <w:t>. 19, 2016)</w:t>
      </w:r>
      <w:r>
        <w:t xml:space="preserve">, Tax Notes Doc. </w:t>
      </w:r>
      <w:r w:rsidRPr="00E634E6">
        <w:t>DOC 2016-18569</w:t>
      </w:r>
    </w:p>
    <w:p w14:paraId="4F066C42" w14:textId="77777777" w:rsidR="00342F92" w:rsidRDefault="00342F92" w:rsidP="00342F92">
      <w:pPr>
        <w:pStyle w:val="ListParagraph"/>
        <w:numPr>
          <w:ilvl w:val="0"/>
          <w:numId w:val="11"/>
        </w:numPr>
        <w:spacing w:after="120"/>
        <w:rPr>
          <w:rFonts w:ascii="Times New Roman" w:hAnsi="Times New Roman" w:cs="Times New Roman"/>
          <w:color w:val="333333"/>
          <w:sz w:val="24"/>
          <w:szCs w:val="24"/>
        </w:rPr>
      </w:pPr>
      <w:r>
        <w:rPr>
          <w:rFonts w:ascii="Times New Roman" w:hAnsi="Times New Roman" w:cs="Times New Roman"/>
          <w:color w:val="333333"/>
          <w:sz w:val="24"/>
          <w:szCs w:val="24"/>
        </w:rPr>
        <w:t xml:space="preserve">Alan Viard, </w:t>
      </w:r>
      <w:r w:rsidRPr="00E634E6">
        <w:rPr>
          <w:rFonts w:ascii="Times New Roman" w:hAnsi="Times New Roman" w:cs="Times New Roman"/>
          <w:i/>
          <w:color w:val="333333"/>
          <w:sz w:val="24"/>
          <w:szCs w:val="24"/>
        </w:rPr>
        <w:t>The VAT: Coming Soon to a Campaign Stop Near You</w:t>
      </w:r>
      <w:r>
        <w:rPr>
          <w:rFonts w:ascii="Times New Roman" w:hAnsi="Times New Roman" w:cs="Times New Roman"/>
          <w:color w:val="333333"/>
          <w:sz w:val="24"/>
          <w:szCs w:val="24"/>
        </w:rPr>
        <w:t xml:space="preserve">, </w:t>
      </w:r>
      <w:r w:rsidRPr="00E634E6">
        <w:rPr>
          <w:rFonts w:ascii="Times New Roman" w:hAnsi="Times New Roman" w:cs="Times New Roman"/>
          <w:color w:val="333333"/>
          <w:sz w:val="24"/>
          <w:szCs w:val="24"/>
        </w:rPr>
        <w:t>150 TAX NOTES 719 (F</w:t>
      </w:r>
      <w:r>
        <w:rPr>
          <w:rFonts w:ascii="Times New Roman" w:hAnsi="Times New Roman" w:cs="Times New Roman"/>
          <w:color w:val="333333"/>
          <w:sz w:val="24"/>
          <w:szCs w:val="24"/>
        </w:rPr>
        <w:t>eb</w:t>
      </w:r>
      <w:r w:rsidRPr="00E634E6">
        <w:rPr>
          <w:rFonts w:ascii="Times New Roman" w:hAnsi="Times New Roman" w:cs="Times New Roman"/>
          <w:color w:val="333333"/>
          <w:sz w:val="24"/>
          <w:szCs w:val="24"/>
        </w:rPr>
        <w:t>. 8, 2016)</w:t>
      </w:r>
      <w:r>
        <w:rPr>
          <w:rFonts w:ascii="Times New Roman" w:hAnsi="Times New Roman" w:cs="Times New Roman"/>
          <w:color w:val="333333"/>
          <w:sz w:val="24"/>
          <w:szCs w:val="24"/>
        </w:rPr>
        <w:t xml:space="preserve">, Tax Notes Doc. No. </w:t>
      </w:r>
      <w:r w:rsidRPr="00E634E6">
        <w:rPr>
          <w:rFonts w:ascii="Times New Roman" w:hAnsi="Times New Roman" w:cs="Times New Roman"/>
          <w:color w:val="333333"/>
          <w:sz w:val="24"/>
          <w:szCs w:val="24"/>
        </w:rPr>
        <w:t>DOC 2016-2077</w:t>
      </w:r>
    </w:p>
    <w:p w14:paraId="447400A2" w14:textId="77777777" w:rsidR="00342F92" w:rsidRPr="00B93DA8" w:rsidRDefault="00342F92" w:rsidP="00342F92">
      <w:pPr>
        <w:pStyle w:val="ListParagraph"/>
        <w:numPr>
          <w:ilvl w:val="0"/>
          <w:numId w:val="11"/>
        </w:numPr>
        <w:spacing w:after="120"/>
        <w:rPr>
          <w:rFonts w:ascii="Times New Roman" w:hAnsi="Times New Roman" w:cs="Times New Roman"/>
          <w:color w:val="333333"/>
          <w:sz w:val="24"/>
          <w:szCs w:val="24"/>
        </w:rPr>
      </w:pPr>
      <w:r w:rsidRPr="00B93DA8">
        <w:rPr>
          <w:rFonts w:ascii="Times New Roman" w:hAnsi="Times New Roman" w:cs="Times New Roman"/>
          <w:color w:val="333333"/>
          <w:sz w:val="24"/>
          <w:szCs w:val="24"/>
        </w:rPr>
        <w:t>Alvin Warren</w:t>
      </w:r>
      <w:r w:rsidRPr="00B93DA8">
        <w:rPr>
          <w:rFonts w:ascii="Times New Roman" w:hAnsi="Times New Roman" w:cs="Times New Roman"/>
          <w:i/>
          <w:color w:val="333333"/>
          <w:sz w:val="24"/>
          <w:szCs w:val="24"/>
        </w:rPr>
        <w:t xml:space="preserve">, "Would a Consumption Tax Be Fairer Than an Income </w:t>
      </w:r>
      <w:proofErr w:type="gramStart"/>
      <w:r w:rsidRPr="00B93DA8">
        <w:rPr>
          <w:rFonts w:ascii="Times New Roman" w:hAnsi="Times New Roman" w:cs="Times New Roman"/>
          <w:i/>
          <w:color w:val="333333"/>
          <w:sz w:val="24"/>
          <w:szCs w:val="24"/>
        </w:rPr>
        <w:t>Tax?,</w:t>
      </w:r>
      <w:proofErr w:type="gramEnd"/>
      <w:r w:rsidRPr="00B93DA8">
        <w:rPr>
          <w:rFonts w:ascii="Times New Roman" w:hAnsi="Times New Roman" w:cs="Times New Roman"/>
          <w:i/>
          <w:color w:val="333333"/>
          <w:sz w:val="24"/>
          <w:szCs w:val="24"/>
        </w:rPr>
        <w:t>"</w:t>
      </w:r>
      <w:r w:rsidRPr="00B93DA8">
        <w:rPr>
          <w:rFonts w:ascii="Times New Roman" w:hAnsi="Times New Roman" w:cs="Times New Roman"/>
          <w:color w:val="333333"/>
          <w:sz w:val="24"/>
          <w:szCs w:val="24"/>
        </w:rPr>
        <w:t xml:space="preserve"> 89 </w:t>
      </w:r>
      <w:r w:rsidRPr="00B93DA8">
        <w:rPr>
          <w:rStyle w:val="Emphasis"/>
          <w:rFonts w:ascii="Times New Roman" w:hAnsi="Times New Roman" w:cs="Times New Roman"/>
          <w:color w:val="333333"/>
          <w:sz w:val="24"/>
          <w:szCs w:val="24"/>
        </w:rPr>
        <w:t>Yale L.J.</w:t>
      </w:r>
      <w:r w:rsidRPr="00B93DA8">
        <w:rPr>
          <w:rFonts w:ascii="Times New Roman" w:hAnsi="Times New Roman" w:cs="Times New Roman"/>
          <w:color w:val="333333"/>
          <w:sz w:val="24"/>
          <w:szCs w:val="24"/>
        </w:rPr>
        <w:t> 1081, 1108 (1981)</w:t>
      </w:r>
    </w:p>
    <w:p w14:paraId="31492CD5" w14:textId="77777777" w:rsidR="00342F92" w:rsidRPr="00096F21" w:rsidRDefault="00342F92" w:rsidP="00342F92">
      <w:pPr>
        <w:pStyle w:val="ListParagraph"/>
        <w:numPr>
          <w:ilvl w:val="0"/>
          <w:numId w:val="11"/>
        </w:numPr>
        <w:spacing w:after="120"/>
        <w:rPr>
          <w:rFonts w:ascii="Times New Roman" w:hAnsi="Times New Roman" w:cs="Times New Roman"/>
          <w:color w:val="333333"/>
          <w:sz w:val="24"/>
          <w:szCs w:val="24"/>
        </w:rPr>
      </w:pPr>
      <w:r w:rsidRPr="00096F21">
        <w:rPr>
          <w:rFonts w:ascii="Times New Roman" w:hAnsi="Times New Roman" w:cs="Times New Roman"/>
          <w:color w:val="333333"/>
          <w:sz w:val="24"/>
          <w:szCs w:val="24"/>
        </w:rPr>
        <w:t xml:space="preserve">William M. Gentry and R. Glenn Hubbard, </w:t>
      </w:r>
      <w:r w:rsidRPr="00096F21">
        <w:rPr>
          <w:rFonts w:ascii="Times New Roman" w:hAnsi="Times New Roman" w:cs="Times New Roman"/>
          <w:i/>
          <w:color w:val="333333"/>
          <w:sz w:val="24"/>
          <w:szCs w:val="24"/>
        </w:rPr>
        <w:t>"Distributional Implications of Introducing a Broad- Based Consumption Tax,"</w:t>
      </w:r>
      <w:r w:rsidRPr="00096F21">
        <w:rPr>
          <w:rFonts w:ascii="Times New Roman" w:hAnsi="Times New Roman" w:cs="Times New Roman"/>
          <w:color w:val="333333"/>
          <w:sz w:val="24"/>
          <w:szCs w:val="24"/>
        </w:rPr>
        <w:t xml:space="preserve"> in James M. Poterba (ed.), </w:t>
      </w:r>
      <w:r w:rsidRPr="00096F21">
        <w:rPr>
          <w:rStyle w:val="Emphasis"/>
          <w:rFonts w:ascii="Times New Roman" w:hAnsi="Times New Roman" w:cs="Times New Roman"/>
          <w:color w:val="333333"/>
          <w:sz w:val="24"/>
          <w:szCs w:val="24"/>
        </w:rPr>
        <w:t>Tax Policy and the Economy,</w:t>
      </w:r>
      <w:r w:rsidRPr="00096F21">
        <w:rPr>
          <w:rFonts w:ascii="Times New Roman" w:hAnsi="Times New Roman" w:cs="Times New Roman"/>
          <w:color w:val="333333"/>
          <w:sz w:val="24"/>
          <w:szCs w:val="24"/>
        </w:rPr>
        <w:t xml:space="preserve"> vol. 11 at 4-9 (1997), also at </w:t>
      </w:r>
      <w:r w:rsidRPr="00096F21">
        <w:rPr>
          <w:rFonts w:ascii="Times New Roman" w:hAnsi="Times New Roman" w:cs="Times New Roman"/>
          <w:bCs/>
          <w:color w:val="333333"/>
          <w:sz w:val="24"/>
          <w:szCs w:val="24"/>
        </w:rPr>
        <w:t xml:space="preserve">NBER Working Paper No. 5832 (1996), available at </w:t>
      </w:r>
      <w:hyperlink r:id="rId19" w:history="1">
        <w:r w:rsidRPr="00096F21">
          <w:rPr>
            <w:rStyle w:val="Hyperlink"/>
            <w:rFonts w:ascii="Times New Roman" w:hAnsi="Times New Roman" w:cs="Times New Roman"/>
            <w:bCs/>
            <w:sz w:val="24"/>
            <w:szCs w:val="24"/>
          </w:rPr>
          <w:t>https://www.nber.org/papers/w5832</w:t>
        </w:r>
      </w:hyperlink>
    </w:p>
    <w:p w14:paraId="5F49A305" w14:textId="77777777" w:rsidR="00342F92" w:rsidRPr="00B93DA8" w:rsidRDefault="00342F92" w:rsidP="00342F92">
      <w:pPr>
        <w:pStyle w:val="ListParagraph"/>
        <w:numPr>
          <w:ilvl w:val="0"/>
          <w:numId w:val="11"/>
        </w:numPr>
        <w:spacing w:after="120"/>
        <w:rPr>
          <w:rFonts w:ascii="Times New Roman" w:hAnsi="Times New Roman" w:cs="Times New Roman"/>
          <w:color w:val="333333"/>
          <w:sz w:val="24"/>
          <w:szCs w:val="24"/>
        </w:rPr>
      </w:pPr>
      <w:r w:rsidRPr="00B93DA8">
        <w:rPr>
          <w:rFonts w:ascii="Times New Roman" w:hAnsi="Times New Roman" w:cs="Times New Roman"/>
          <w:color w:val="333333"/>
          <w:sz w:val="24"/>
          <w:szCs w:val="24"/>
        </w:rPr>
        <w:t xml:space="preserve">David F. Bradford, </w:t>
      </w:r>
      <w:r w:rsidRPr="00B93DA8">
        <w:rPr>
          <w:rFonts w:ascii="Times New Roman" w:hAnsi="Times New Roman" w:cs="Times New Roman"/>
          <w:i/>
          <w:color w:val="333333"/>
          <w:sz w:val="24"/>
          <w:szCs w:val="24"/>
        </w:rPr>
        <w:t>Blueprint for International Tax Reform</w:t>
      </w:r>
      <w:r w:rsidRPr="00B93DA8">
        <w:rPr>
          <w:rFonts w:ascii="Times New Roman" w:hAnsi="Times New Roman" w:cs="Times New Roman"/>
          <w:color w:val="333333"/>
          <w:sz w:val="24"/>
          <w:szCs w:val="24"/>
        </w:rPr>
        <w:t>, 26 </w:t>
      </w:r>
      <w:r w:rsidRPr="00B93DA8">
        <w:rPr>
          <w:rStyle w:val="Emphasis"/>
          <w:rFonts w:ascii="Times New Roman" w:hAnsi="Times New Roman" w:cs="Times New Roman"/>
          <w:color w:val="333333"/>
          <w:sz w:val="24"/>
          <w:szCs w:val="24"/>
        </w:rPr>
        <w:t>Brooklyn L. Rev.</w:t>
      </w:r>
      <w:r w:rsidRPr="00B93DA8">
        <w:rPr>
          <w:rFonts w:ascii="Times New Roman" w:hAnsi="Times New Roman" w:cs="Times New Roman"/>
          <w:color w:val="333333"/>
          <w:sz w:val="24"/>
          <w:szCs w:val="24"/>
        </w:rPr>
        <w:t xml:space="preserve">1449 (2001) </w:t>
      </w:r>
    </w:p>
    <w:p w14:paraId="26FFE723" w14:textId="77777777" w:rsidR="00342F92" w:rsidRPr="00170312" w:rsidRDefault="00342F92" w:rsidP="00342F92">
      <w:pPr>
        <w:pStyle w:val="NormalWeb"/>
        <w:numPr>
          <w:ilvl w:val="0"/>
          <w:numId w:val="11"/>
        </w:numPr>
        <w:spacing w:before="0" w:beforeAutospacing="0" w:after="120" w:afterAutospacing="0"/>
        <w:rPr>
          <w:color w:val="333333"/>
        </w:rPr>
      </w:pPr>
      <w:r w:rsidRPr="00B93DA8">
        <w:t xml:space="preserve">Michael J. Graetz, </w:t>
      </w:r>
      <w:r w:rsidRPr="00B93DA8">
        <w:rPr>
          <w:i/>
        </w:rPr>
        <w:t>100 Million Unnecessary Returns: A Fresh Start for the U.S. Tax System</w:t>
      </w:r>
      <w:r w:rsidRPr="00B93DA8">
        <w:t xml:space="preserve"> (2002), at: </w:t>
      </w:r>
      <w:hyperlink r:id="rId20" w:history="1">
        <w:r w:rsidRPr="00B93DA8">
          <w:rPr>
            <w:rStyle w:val="Hyperlink"/>
          </w:rPr>
          <w:t>http://digitalcommons.law.yale.edu/fss_papers/1617</w:t>
        </w:r>
      </w:hyperlink>
      <w:r w:rsidRPr="00B93DA8">
        <w:t xml:space="preserve"> </w:t>
      </w:r>
    </w:p>
    <w:p w14:paraId="19532C2E" w14:textId="77777777" w:rsidR="00170312" w:rsidRDefault="00170312" w:rsidP="00170312">
      <w:pPr>
        <w:pStyle w:val="NormalWeb"/>
        <w:spacing w:before="0" w:beforeAutospacing="0" w:after="120" w:afterAutospacing="0"/>
        <w:rPr>
          <w:color w:val="333333"/>
        </w:rPr>
      </w:pPr>
    </w:p>
    <w:p w14:paraId="78915B56" w14:textId="3980FD0B" w:rsidR="00170312" w:rsidRPr="006528F8" w:rsidRDefault="00170312" w:rsidP="00170312">
      <w:pPr>
        <w:pStyle w:val="NormalWeb"/>
        <w:spacing w:before="0" w:beforeAutospacing="0" w:after="120" w:afterAutospacing="0"/>
        <w:rPr>
          <w:b/>
          <w:bCs/>
          <w:color w:val="333333"/>
          <w:u w:val="single"/>
        </w:rPr>
      </w:pPr>
      <w:r w:rsidRPr="006528F8">
        <w:rPr>
          <w:b/>
          <w:bCs/>
          <w:color w:val="333333"/>
          <w:u w:val="single"/>
        </w:rPr>
        <w:t>Tuesday, Sept</w:t>
      </w:r>
      <w:r w:rsidR="005D16A8">
        <w:rPr>
          <w:b/>
          <w:bCs/>
          <w:color w:val="333333"/>
          <w:u w:val="single"/>
        </w:rPr>
        <w:t>ember</w:t>
      </w:r>
      <w:r w:rsidRPr="006528F8">
        <w:rPr>
          <w:b/>
          <w:bCs/>
          <w:color w:val="333333"/>
          <w:u w:val="single"/>
        </w:rPr>
        <w:t xml:space="preserve"> 24</w:t>
      </w:r>
    </w:p>
    <w:p w14:paraId="4A68B2AD" w14:textId="1896CC30" w:rsidR="00BB3621" w:rsidRDefault="00BB3621">
      <w:pPr>
        <w:pStyle w:val="Default"/>
        <w:spacing w:before="0" w:after="240" w:line="240" w:lineRule="auto"/>
        <w:rPr>
          <w:rFonts w:ascii="Times Roman" w:hAnsi="Times Roman" w:hint="eastAsia"/>
          <w:i/>
          <w:iCs/>
        </w:rPr>
      </w:pPr>
      <w:r w:rsidRPr="00BB3621">
        <w:rPr>
          <w:rFonts w:ascii="Times Roman" w:hAnsi="Times Roman"/>
          <w:i/>
          <w:iCs/>
        </w:rPr>
        <w:t>Noon Meeting at U.S. Treasury Office of Tax Policy</w:t>
      </w:r>
      <w:r>
        <w:rPr>
          <w:rFonts w:ascii="Times Roman" w:hAnsi="Times Roman"/>
          <w:i/>
          <w:iCs/>
        </w:rPr>
        <w:t xml:space="preserve"> (TBC)</w:t>
      </w:r>
    </w:p>
    <w:p w14:paraId="78440038" w14:textId="6CAE88DC" w:rsidR="006E1CFE" w:rsidRPr="00C11269" w:rsidRDefault="006E1CFE">
      <w:pPr>
        <w:pStyle w:val="Default"/>
        <w:spacing w:before="0" w:after="240" w:line="240" w:lineRule="auto"/>
        <w:rPr>
          <w:rFonts w:ascii="Times Roman" w:hAnsi="Times Roman" w:hint="eastAsia"/>
          <w:b/>
          <w:bCs/>
          <w:u w:val="single"/>
        </w:rPr>
      </w:pPr>
      <w:r w:rsidRPr="00C11269">
        <w:rPr>
          <w:rFonts w:ascii="Times Roman" w:hAnsi="Times Roman"/>
          <w:b/>
          <w:bCs/>
          <w:u w:val="single"/>
        </w:rPr>
        <w:t>Thursday, Sept</w:t>
      </w:r>
      <w:r w:rsidR="005D16A8">
        <w:rPr>
          <w:rFonts w:ascii="Times Roman" w:hAnsi="Times Roman"/>
          <w:b/>
          <w:bCs/>
          <w:u w:val="single"/>
        </w:rPr>
        <w:t>ember</w:t>
      </w:r>
      <w:r w:rsidRPr="00C11269">
        <w:rPr>
          <w:rFonts w:ascii="Times Roman" w:hAnsi="Times Roman"/>
          <w:b/>
          <w:bCs/>
          <w:u w:val="single"/>
        </w:rPr>
        <w:t xml:space="preserve"> 26</w:t>
      </w:r>
    </w:p>
    <w:p w14:paraId="330FEF7C" w14:textId="2036AF6F" w:rsidR="006E1CFE" w:rsidRPr="006E1CFE" w:rsidRDefault="00C11269">
      <w:pPr>
        <w:pStyle w:val="Default"/>
        <w:spacing w:before="0" w:after="240" w:line="240" w:lineRule="auto"/>
        <w:rPr>
          <w:rFonts w:ascii="Times Roman" w:hAnsi="Times Roman" w:hint="eastAsia"/>
          <w:i/>
          <w:iCs/>
        </w:rPr>
      </w:pPr>
      <w:r>
        <w:rPr>
          <w:rFonts w:ascii="Times Roman" w:hAnsi="Times Roman"/>
          <w:i/>
          <w:iCs/>
        </w:rPr>
        <w:t xml:space="preserve">Noon meeting </w:t>
      </w:r>
      <w:r w:rsidR="00DF0AEC">
        <w:rPr>
          <w:rFonts w:ascii="Times Roman" w:hAnsi="Times Roman"/>
          <w:i/>
          <w:iCs/>
        </w:rPr>
        <w:t>TBC</w:t>
      </w:r>
    </w:p>
    <w:p w14:paraId="45D7254C" w14:textId="2A8E2F95" w:rsidR="00273B23" w:rsidRPr="007D634D" w:rsidRDefault="00BF68E8">
      <w:pPr>
        <w:pStyle w:val="Default"/>
        <w:spacing w:before="0" w:after="240" w:line="240" w:lineRule="auto"/>
        <w:rPr>
          <w:rFonts w:ascii="Times Roman" w:eastAsia="Times Roman" w:hAnsi="Times Roman" w:cs="Times Roman"/>
          <w:u w:val="single"/>
        </w:rPr>
      </w:pPr>
      <w:r w:rsidRPr="007D634D">
        <w:rPr>
          <w:rFonts w:ascii="Times Roman" w:hAnsi="Times Roman"/>
          <w:b/>
          <w:bCs/>
          <w:u w:val="single"/>
        </w:rPr>
        <w:t>Monday, Sept</w:t>
      </w:r>
      <w:r w:rsidR="005D16A8">
        <w:rPr>
          <w:rFonts w:ascii="Times Roman" w:hAnsi="Times Roman"/>
          <w:b/>
          <w:bCs/>
          <w:u w:val="single"/>
        </w:rPr>
        <w:t>.</w:t>
      </w:r>
      <w:r w:rsidRPr="007D634D">
        <w:rPr>
          <w:rFonts w:ascii="Times Roman" w:hAnsi="Times Roman"/>
          <w:b/>
          <w:bCs/>
          <w:u w:val="single"/>
        </w:rPr>
        <w:t xml:space="preserve"> 30</w:t>
      </w:r>
      <w:r w:rsidR="007D634D">
        <w:rPr>
          <w:rFonts w:ascii="Times Roman" w:hAnsi="Times Roman"/>
          <w:b/>
          <w:bCs/>
          <w:u w:val="single"/>
        </w:rPr>
        <w:t xml:space="preserve"> Meeting via Zoom</w:t>
      </w:r>
    </w:p>
    <w:p w14:paraId="14E3CC66" w14:textId="22C7F90B" w:rsidR="00B748FB" w:rsidRDefault="00B748FB" w:rsidP="00B748FB">
      <w:pPr>
        <w:pStyle w:val="BodyText"/>
        <w:spacing w:line="242" w:lineRule="auto"/>
        <w:ind w:left="0" w:right="118" w:firstLine="0"/>
        <w:jc w:val="both"/>
        <w:rPr>
          <w:rFonts w:cs="Times New Roman"/>
          <w:b/>
        </w:rPr>
      </w:pPr>
      <w:r w:rsidRPr="00B93DA8">
        <w:rPr>
          <w:rFonts w:cs="Times New Roman"/>
          <w:b/>
        </w:rPr>
        <w:t>Tax Policy from the Administrator’s Perspective</w:t>
      </w:r>
      <w:r w:rsidR="008909AC">
        <w:rPr>
          <w:rFonts w:cs="Times New Roman"/>
          <w:b/>
        </w:rPr>
        <w:t xml:space="preserve"> </w:t>
      </w:r>
      <w:r w:rsidR="008909AC" w:rsidRPr="008909AC">
        <w:rPr>
          <w:rFonts w:cs="Times New Roman"/>
          <w:bCs/>
          <w:i/>
          <w:iCs/>
        </w:rPr>
        <w:t>(choose 2 from the below)</w:t>
      </w:r>
    </w:p>
    <w:p w14:paraId="68486BAE" w14:textId="77777777" w:rsidR="00B748FB" w:rsidRPr="00B93DA8" w:rsidRDefault="00B748FB" w:rsidP="00B748FB">
      <w:pPr>
        <w:pStyle w:val="BodyText"/>
        <w:spacing w:line="360" w:lineRule="auto"/>
        <w:ind w:left="0" w:right="118" w:firstLine="0"/>
        <w:jc w:val="both"/>
        <w:rPr>
          <w:rFonts w:cs="Times New Roman"/>
          <w:i/>
        </w:rPr>
      </w:pPr>
      <w:r w:rsidRPr="00B93DA8">
        <w:rPr>
          <w:rFonts w:cs="Times New Roman"/>
          <w:i/>
        </w:rPr>
        <w:t>The Tax Gap</w:t>
      </w:r>
    </w:p>
    <w:p w14:paraId="3D57D096" w14:textId="51845CA6" w:rsidR="00B748FB" w:rsidRPr="00B93DA8" w:rsidRDefault="00B748FB" w:rsidP="00B748FB">
      <w:pPr>
        <w:pStyle w:val="TableParagraph"/>
        <w:spacing w:after="120" w:line="259" w:lineRule="auto"/>
        <w:ind w:left="360" w:right="130"/>
        <w:rPr>
          <w:rFonts w:ascii="Times New Roman" w:eastAsia="Calibri" w:hAnsi="Times New Roman" w:cs="Times New Roman"/>
          <w:bCs/>
          <w:sz w:val="24"/>
          <w:szCs w:val="24"/>
          <w:shd w:val="clear" w:color="auto" w:fill="FFFFFF" w:themeFill="background1"/>
        </w:rPr>
      </w:pPr>
      <w:r w:rsidRPr="00B93DA8">
        <w:rPr>
          <w:rFonts w:ascii="Times New Roman" w:eastAsia="Calibri" w:hAnsi="Times New Roman" w:cs="Times New Roman"/>
          <w:bCs/>
          <w:sz w:val="24"/>
          <w:szCs w:val="24"/>
          <w:shd w:val="clear" w:color="auto" w:fill="FFFFFF" w:themeFill="background1"/>
        </w:rPr>
        <w:t xml:space="preserve">IRS </w:t>
      </w:r>
      <w:r w:rsidR="001E3B6D">
        <w:rPr>
          <w:rFonts w:ascii="Times New Roman" w:eastAsia="Calibri" w:hAnsi="Times New Roman" w:cs="Times New Roman"/>
          <w:bCs/>
          <w:sz w:val="24"/>
          <w:szCs w:val="24"/>
          <w:shd w:val="clear" w:color="auto" w:fill="FFFFFF" w:themeFill="background1"/>
        </w:rPr>
        <w:t>Publication 1415</w:t>
      </w:r>
      <w:r w:rsidRPr="00B93DA8">
        <w:rPr>
          <w:rFonts w:ascii="Times New Roman" w:eastAsia="Calibri" w:hAnsi="Times New Roman" w:cs="Times New Roman"/>
          <w:bCs/>
          <w:sz w:val="24"/>
          <w:szCs w:val="24"/>
          <w:shd w:val="clear" w:color="auto" w:fill="FFFFFF" w:themeFill="background1"/>
        </w:rPr>
        <w:t>,</w:t>
      </w:r>
      <w:r w:rsidRPr="00B93DA8">
        <w:rPr>
          <w:rFonts w:ascii="Times New Roman" w:hAnsi="Times New Roman" w:cs="Times New Roman"/>
          <w:sz w:val="24"/>
          <w:szCs w:val="24"/>
        </w:rPr>
        <w:t xml:space="preserve"> </w:t>
      </w:r>
      <w:r w:rsidR="007354B3">
        <w:rPr>
          <w:rFonts w:ascii="Times New Roman" w:hAnsi="Times New Roman" w:cs="Times New Roman"/>
          <w:sz w:val="24"/>
          <w:szCs w:val="24"/>
        </w:rPr>
        <w:t xml:space="preserve">Federal Tax Compliance Research, </w:t>
      </w:r>
      <w:r w:rsidRPr="00B93DA8">
        <w:rPr>
          <w:rFonts w:ascii="Times New Roman" w:eastAsia="Calibri" w:hAnsi="Times New Roman" w:cs="Times New Roman"/>
          <w:bCs/>
          <w:sz w:val="24"/>
          <w:szCs w:val="24"/>
          <w:shd w:val="clear" w:color="auto" w:fill="FFFFFF" w:themeFill="background1"/>
        </w:rPr>
        <w:t>Tax Gap Estimates for Tax Years 20</w:t>
      </w:r>
      <w:r w:rsidR="007354B3">
        <w:rPr>
          <w:rFonts w:ascii="Times New Roman" w:eastAsia="Calibri" w:hAnsi="Times New Roman" w:cs="Times New Roman"/>
          <w:bCs/>
          <w:sz w:val="24"/>
          <w:szCs w:val="24"/>
          <w:shd w:val="clear" w:color="auto" w:fill="FFFFFF" w:themeFill="background1"/>
        </w:rPr>
        <w:t>14</w:t>
      </w:r>
      <w:r w:rsidRPr="00B93DA8">
        <w:rPr>
          <w:rFonts w:ascii="Times New Roman" w:eastAsia="Calibri" w:hAnsi="Times New Roman" w:cs="Times New Roman"/>
          <w:bCs/>
          <w:sz w:val="24"/>
          <w:szCs w:val="24"/>
          <w:shd w:val="clear" w:color="auto" w:fill="FFFFFF" w:themeFill="background1"/>
        </w:rPr>
        <w:t>–201</w:t>
      </w:r>
      <w:r w:rsidR="007354B3">
        <w:rPr>
          <w:rFonts w:ascii="Times New Roman" w:eastAsia="Calibri" w:hAnsi="Times New Roman" w:cs="Times New Roman"/>
          <w:bCs/>
          <w:sz w:val="24"/>
          <w:szCs w:val="24"/>
          <w:shd w:val="clear" w:color="auto" w:fill="FFFFFF" w:themeFill="background1"/>
        </w:rPr>
        <w:t>6 (Oct. 2023)</w:t>
      </w:r>
      <w:r w:rsidRPr="00B93DA8">
        <w:rPr>
          <w:rFonts w:ascii="Times New Roman" w:eastAsia="Calibri" w:hAnsi="Times New Roman" w:cs="Times New Roman"/>
          <w:bCs/>
          <w:sz w:val="24"/>
          <w:szCs w:val="24"/>
          <w:shd w:val="clear" w:color="auto" w:fill="FFFFFF" w:themeFill="background1"/>
        </w:rPr>
        <w:t>, at</w:t>
      </w:r>
      <w:r w:rsidR="00DA2E7F">
        <w:rPr>
          <w:rFonts w:ascii="Times New Roman" w:eastAsia="Calibri" w:hAnsi="Times New Roman" w:cs="Times New Roman"/>
          <w:bCs/>
          <w:sz w:val="24"/>
          <w:szCs w:val="24"/>
          <w:shd w:val="clear" w:color="auto" w:fill="FFFFFF" w:themeFill="background1"/>
        </w:rPr>
        <w:t xml:space="preserve"> </w:t>
      </w:r>
      <w:hyperlink r:id="rId21" w:history="1">
        <w:r w:rsidR="009870D4" w:rsidRPr="00FE2834">
          <w:rPr>
            <w:rStyle w:val="Hyperlink"/>
            <w:rFonts w:ascii="Times New Roman" w:eastAsia="Calibri" w:hAnsi="Times New Roman" w:cs="Times New Roman"/>
            <w:bCs/>
            <w:sz w:val="24"/>
            <w:szCs w:val="24"/>
            <w:shd w:val="clear" w:color="auto" w:fill="FFFFFF" w:themeFill="background1"/>
          </w:rPr>
          <w:t>https://www.irs.gov/pub/irs-pdf/p1415.pdf</w:t>
        </w:r>
      </w:hyperlink>
      <w:r w:rsidR="009870D4">
        <w:rPr>
          <w:rFonts w:ascii="Times New Roman" w:eastAsia="Calibri" w:hAnsi="Times New Roman" w:cs="Times New Roman"/>
          <w:bCs/>
          <w:sz w:val="24"/>
          <w:szCs w:val="24"/>
          <w:shd w:val="clear" w:color="auto" w:fill="FFFFFF" w:themeFill="background1"/>
        </w:rPr>
        <w:t xml:space="preserve"> </w:t>
      </w:r>
      <w:r w:rsidRPr="00B93DA8">
        <w:rPr>
          <w:rFonts w:ascii="Times New Roman" w:eastAsia="Calibri" w:hAnsi="Times New Roman" w:cs="Times New Roman"/>
          <w:bCs/>
          <w:sz w:val="24"/>
          <w:szCs w:val="24"/>
          <w:shd w:val="clear" w:color="auto" w:fill="FFFFFF" w:themeFill="background1"/>
        </w:rPr>
        <w:t xml:space="preserve">: </w:t>
      </w:r>
    </w:p>
    <w:p w14:paraId="66F55B7F" w14:textId="2FB017DE" w:rsidR="00E1714A" w:rsidRDefault="00E1714A" w:rsidP="007E49AC">
      <w:pPr>
        <w:pStyle w:val="BodyText"/>
        <w:spacing w:line="242" w:lineRule="auto"/>
        <w:ind w:left="360" w:right="118" w:firstLine="0"/>
        <w:rPr>
          <w:rFonts w:eastAsia="Calibri" w:cs="Times New Roman"/>
          <w:shd w:val="clear" w:color="auto" w:fill="FFFFFF" w:themeFill="background1"/>
        </w:rPr>
      </w:pPr>
      <w:r w:rsidRPr="00E1714A">
        <w:rPr>
          <w:rFonts w:eastAsia="Calibri" w:cs="Times New Roman"/>
          <w:shd w:val="clear" w:color="auto" w:fill="FFFFFF" w:themeFill="background1"/>
        </w:rPr>
        <w:t>Brendan McDermott</w:t>
      </w:r>
      <w:r w:rsidR="007E49AC">
        <w:rPr>
          <w:rFonts w:eastAsia="Calibri" w:cs="Times New Roman"/>
          <w:shd w:val="clear" w:color="auto" w:fill="FFFFFF" w:themeFill="background1"/>
        </w:rPr>
        <w:t xml:space="preserve">, </w:t>
      </w:r>
      <w:r w:rsidRPr="00B77D06">
        <w:rPr>
          <w:rFonts w:eastAsia="Calibri" w:cs="Times New Roman"/>
          <w:i/>
          <w:iCs/>
          <w:shd w:val="clear" w:color="auto" w:fill="FFFFFF" w:themeFill="background1"/>
        </w:rPr>
        <w:t>The Federal Tax Gap: Overview, Analysis, and Policy Options</w:t>
      </w:r>
      <w:r w:rsidR="007E49AC">
        <w:rPr>
          <w:rFonts w:eastAsia="Calibri" w:cs="Times New Roman"/>
          <w:shd w:val="clear" w:color="auto" w:fill="FFFFFF" w:themeFill="background1"/>
        </w:rPr>
        <w:t xml:space="preserve">, Cong. </w:t>
      </w:r>
      <w:proofErr w:type="spellStart"/>
      <w:r w:rsidR="007E49AC">
        <w:rPr>
          <w:rFonts w:eastAsia="Calibri" w:cs="Times New Roman"/>
          <w:shd w:val="clear" w:color="auto" w:fill="FFFFFF" w:themeFill="background1"/>
        </w:rPr>
        <w:t>Rsch</w:t>
      </w:r>
      <w:proofErr w:type="spellEnd"/>
      <w:r w:rsidR="007E49AC">
        <w:rPr>
          <w:rFonts w:eastAsia="Calibri" w:cs="Times New Roman"/>
          <w:shd w:val="clear" w:color="auto" w:fill="FFFFFF" w:themeFill="background1"/>
        </w:rPr>
        <w:t>. Svc.</w:t>
      </w:r>
      <w:r w:rsidR="003839CF" w:rsidRPr="003839CF">
        <w:t xml:space="preserve"> </w:t>
      </w:r>
      <w:r w:rsidR="003839CF" w:rsidRPr="003839CF">
        <w:rPr>
          <w:rFonts w:eastAsia="Calibri" w:cs="Times New Roman"/>
          <w:shd w:val="clear" w:color="auto" w:fill="FFFFFF" w:themeFill="background1"/>
        </w:rPr>
        <w:t xml:space="preserve">R47858 </w:t>
      </w:r>
      <w:r w:rsidR="007E49AC">
        <w:rPr>
          <w:rFonts w:eastAsia="Calibri" w:cs="Times New Roman"/>
          <w:shd w:val="clear" w:color="auto" w:fill="FFFFFF" w:themeFill="background1"/>
        </w:rPr>
        <w:t>(</w:t>
      </w:r>
      <w:r w:rsidRPr="00E1714A">
        <w:rPr>
          <w:rFonts w:eastAsia="Calibri" w:cs="Times New Roman"/>
          <w:shd w:val="clear" w:color="auto" w:fill="FFFFFF" w:themeFill="background1"/>
        </w:rPr>
        <w:t>Nov</w:t>
      </w:r>
      <w:r w:rsidR="007E49AC">
        <w:rPr>
          <w:rFonts w:eastAsia="Calibri" w:cs="Times New Roman"/>
          <w:shd w:val="clear" w:color="auto" w:fill="FFFFFF" w:themeFill="background1"/>
        </w:rPr>
        <w:t>.</w:t>
      </w:r>
      <w:r w:rsidRPr="00E1714A">
        <w:rPr>
          <w:rFonts w:eastAsia="Calibri" w:cs="Times New Roman"/>
          <w:shd w:val="clear" w:color="auto" w:fill="FFFFFF" w:themeFill="background1"/>
        </w:rPr>
        <w:t xml:space="preserve"> 30, 2023</w:t>
      </w:r>
      <w:r w:rsidR="007E49AC">
        <w:rPr>
          <w:rFonts w:eastAsia="Calibri" w:cs="Times New Roman"/>
          <w:shd w:val="clear" w:color="auto" w:fill="FFFFFF" w:themeFill="background1"/>
        </w:rPr>
        <w:t>)</w:t>
      </w:r>
      <w:r w:rsidR="007545FC">
        <w:rPr>
          <w:rFonts w:eastAsia="Calibri" w:cs="Times New Roman"/>
          <w:shd w:val="clear" w:color="auto" w:fill="FFFFFF" w:themeFill="background1"/>
        </w:rPr>
        <w:t xml:space="preserve"> </w:t>
      </w:r>
      <w:hyperlink r:id="rId22" w:history="1">
        <w:r w:rsidR="007545FC" w:rsidRPr="00FE2834">
          <w:rPr>
            <w:rStyle w:val="Hyperlink"/>
            <w:rFonts w:eastAsia="Calibri" w:cs="Times New Roman"/>
            <w:shd w:val="clear" w:color="auto" w:fill="FFFFFF" w:themeFill="background1"/>
          </w:rPr>
          <w:t>https://crsreports.congress.gov/product/pdf/R/R47858</w:t>
        </w:r>
      </w:hyperlink>
      <w:r w:rsidR="007545FC">
        <w:rPr>
          <w:rFonts w:eastAsia="Calibri" w:cs="Times New Roman"/>
          <w:shd w:val="clear" w:color="auto" w:fill="FFFFFF" w:themeFill="background1"/>
        </w:rPr>
        <w:t xml:space="preserve"> </w:t>
      </w:r>
    </w:p>
    <w:p w14:paraId="4FF79C72" w14:textId="6A88E2D8" w:rsidR="009E08DC" w:rsidRPr="00E1714A" w:rsidRDefault="009E08DC" w:rsidP="007E49AC">
      <w:pPr>
        <w:pStyle w:val="BodyText"/>
        <w:spacing w:line="242" w:lineRule="auto"/>
        <w:ind w:left="360" w:right="118" w:firstLine="0"/>
        <w:rPr>
          <w:rFonts w:eastAsia="Calibri" w:cs="Times New Roman"/>
          <w:shd w:val="clear" w:color="auto" w:fill="FFFFFF" w:themeFill="background1"/>
        </w:rPr>
      </w:pPr>
      <w:proofErr w:type="spellStart"/>
      <w:r>
        <w:rPr>
          <w:rFonts w:eastAsia="Calibri" w:cs="Times New Roman"/>
          <w:shd w:val="clear" w:color="auto" w:fill="FFFFFF" w:themeFill="background1"/>
        </w:rPr>
        <w:t>Rossotti</w:t>
      </w:r>
      <w:proofErr w:type="spellEnd"/>
      <w:r>
        <w:rPr>
          <w:rFonts w:eastAsia="Calibri" w:cs="Times New Roman"/>
          <w:shd w:val="clear" w:color="auto" w:fill="FFFFFF" w:themeFill="background1"/>
        </w:rPr>
        <w:t xml:space="preserve">, Sarin and Summers, </w:t>
      </w:r>
      <w:r w:rsidR="00807958" w:rsidRPr="00B77D06">
        <w:rPr>
          <w:rFonts w:eastAsia="Calibri" w:cs="Times New Roman"/>
          <w:i/>
          <w:iCs/>
          <w:shd w:val="clear" w:color="auto" w:fill="FFFFFF" w:themeFill="background1"/>
        </w:rPr>
        <w:t>Shrinking the Tax Gap: A Comprehensive Approach</w:t>
      </w:r>
      <w:r w:rsidR="00807958">
        <w:rPr>
          <w:rFonts w:eastAsia="Calibri" w:cs="Times New Roman"/>
          <w:shd w:val="clear" w:color="auto" w:fill="FFFFFF" w:themeFill="background1"/>
        </w:rPr>
        <w:t xml:space="preserve"> (Dec. 15, 2020) </w:t>
      </w:r>
      <w:r w:rsidR="00B77D06" w:rsidRPr="00B77D06">
        <w:rPr>
          <w:rFonts w:eastAsia="Calibri" w:cs="Times New Roman"/>
          <w:shd w:val="clear" w:color="auto" w:fill="FFFFFF" w:themeFill="background1"/>
        </w:rPr>
        <w:t>169 Tax Notes Federal 1467 (Nov. 30, 2020)</w:t>
      </w:r>
      <w:r w:rsidR="00B77D06">
        <w:rPr>
          <w:rFonts w:eastAsia="Calibri" w:cs="Times New Roman"/>
          <w:shd w:val="clear" w:color="auto" w:fill="FFFFFF" w:themeFill="background1"/>
        </w:rPr>
        <w:t>.</w:t>
      </w:r>
    </w:p>
    <w:p w14:paraId="63316AD3" w14:textId="7D47564C" w:rsidR="00B748FB" w:rsidRPr="00B93DA8" w:rsidRDefault="00B748FB" w:rsidP="00E1714A">
      <w:pPr>
        <w:pStyle w:val="BodyText"/>
        <w:spacing w:line="242" w:lineRule="auto"/>
        <w:ind w:left="0" w:right="118" w:firstLine="0"/>
        <w:rPr>
          <w:rFonts w:cs="Times New Roman"/>
          <w:i/>
        </w:rPr>
      </w:pPr>
      <w:r w:rsidRPr="00B93DA8">
        <w:rPr>
          <w:rFonts w:cs="Times New Roman"/>
          <w:i/>
        </w:rPr>
        <w:t>Expenditures</w:t>
      </w:r>
    </w:p>
    <w:p w14:paraId="79DC1BC2" w14:textId="77777777" w:rsidR="00B748FB" w:rsidRPr="00B93DA8" w:rsidRDefault="00B748FB" w:rsidP="00B748FB">
      <w:pPr>
        <w:pStyle w:val="TableParagraph"/>
        <w:spacing w:before="97"/>
        <w:ind w:left="386"/>
        <w:rPr>
          <w:rFonts w:ascii="Times New Roman" w:eastAsia="Calibri" w:hAnsi="Times New Roman" w:cs="Times New Roman"/>
          <w:sz w:val="24"/>
          <w:szCs w:val="24"/>
        </w:rPr>
      </w:pPr>
      <w:r w:rsidRPr="00B93DA8">
        <w:rPr>
          <w:rFonts w:ascii="Times New Roman" w:eastAsia="Calibri" w:hAnsi="Times New Roman" w:cs="Times New Roman"/>
          <w:sz w:val="24"/>
          <w:szCs w:val="24"/>
        </w:rPr>
        <w:t xml:space="preserve">Tax Policy Center, </w:t>
      </w:r>
      <w:r w:rsidRPr="00B93DA8">
        <w:rPr>
          <w:rFonts w:ascii="Times New Roman" w:eastAsia="Calibri" w:hAnsi="Times New Roman" w:cs="Times New Roman"/>
          <w:i/>
          <w:sz w:val="24"/>
          <w:szCs w:val="24"/>
        </w:rPr>
        <w:t>What are Tax Expenditures?</w:t>
      </w:r>
      <w:r w:rsidRPr="00B93DA8">
        <w:rPr>
          <w:rFonts w:ascii="Times New Roman" w:eastAsia="Calibri" w:hAnsi="Times New Roman" w:cs="Times New Roman"/>
          <w:sz w:val="24"/>
          <w:szCs w:val="24"/>
        </w:rPr>
        <w:t xml:space="preserve"> at: </w:t>
      </w:r>
      <w:hyperlink r:id="rId23" w:history="1">
        <w:r w:rsidRPr="00B93DA8">
          <w:rPr>
            <w:rStyle w:val="Hyperlink"/>
            <w:rFonts w:ascii="Times New Roman" w:hAnsi="Times New Roman" w:cs="Times New Roman"/>
            <w:sz w:val="24"/>
            <w:szCs w:val="24"/>
          </w:rPr>
          <w:t>https://www.taxpolicycenter.org/briefing-book/what-are-tax-expenditures-and-how-are-they-structured</w:t>
        </w:r>
      </w:hyperlink>
      <w:r w:rsidRPr="00B93DA8">
        <w:rPr>
          <w:rFonts w:ascii="Times New Roman" w:hAnsi="Times New Roman" w:cs="Times New Roman"/>
          <w:sz w:val="24"/>
          <w:szCs w:val="24"/>
        </w:rPr>
        <w:t xml:space="preserve"> </w:t>
      </w:r>
    </w:p>
    <w:p w14:paraId="0C21CC07" w14:textId="0E8EA7D8" w:rsidR="00B748FB" w:rsidRPr="00B93DA8" w:rsidRDefault="00B748FB" w:rsidP="00B748FB">
      <w:pPr>
        <w:pStyle w:val="TableParagraph"/>
        <w:spacing w:before="97"/>
        <w:ind w:left="386"/>
        <w:rPr>
          <w:rFonts w:ascii="Times New Roman" w:eastAsia="Calibri" w:hAnsi="Times New Roman" w:cs="Times New Roman"/>
          <w:sz w:val="24"/>
          <w:szCs w:val="24"/>
        </w:rPr>
      </w:pPr>
      <w:r w:rsidRPr="00B93DA8">
        <w:rPr>
          <w:rFonts w:ascii="Times New Roman" w:eastAsia="Calibri" w:hAnsi="Times New Roman" w:cs="Times New Roman"/>
          <w:sz w:val="24"/>
          <w:szCs w:val="24"/>
        </w:rPr>
        <w:lastRenderedPageBreak/>
        <w:t>U.S. Department of Treasury, Tax Expenditures FY20</w:t>
      </w:r>
      <w:r w:rsidR="003462A4">
        <w:rPr>
          <w:rFonts w:ascii="Times New Roman" w:eastAsia="Calibri" w:hAnsi="Times New Roman" w:cs="Times New Roman"/>
          <w:sz w:val="24"/>
          <w:szCs w:val="24"/>
        </w:rPr>
        <w:t>24</w:t>
      </w:r>
      <w:r w:rsidRPr="00B93DA8">
        <w:rPr>
          <w:rFonts w:ascii="Times New Roman" w:eastAsia="Calibri" w:hAnsi="Times New Roman" w:cs="Times New Roman"/>
          <w:sz w:val="24"/>
          <w:szCs w:val="24"/>
        </w:rPr>
        <w:t xml:space="preserve">, at </w:t>
      </w:r>
      <w:hyperlink r:id="rId24" w:history="1">
        <w:r w:rsidR="003462A4" w:rsidRPr="00FE2834">
          <w:rPr>
            <w:rStyle w:val="Hyperlink"/>
          </w:rPr>
          <w:t>https://home.treasury.gov/system/files/131/Tax-Expenditures-FY2024-update.pdf</w:t>
        </w:r>
      </w:hyperlink>
      <w:r w:rsidR="003462A4">
        <w:t xml:space="preserve"> </w:t>
      </w:r>
    </w:p>
    <w:p w14:paraId="4FE19E42" w14:textId="77777777" w:rsidR="00B748FB" w:rsidRPr="00B748FB" w:rsidRDefault="00B748FB">
      <w:pPr>
        <w:pStyle w:val="Default"/>
        <w:spacing w:before="0" w:after="240" w:line="240" w:lineRule="auto"/>
        <w:rPr>
          <w:rFonts w:ascii="Times Roman" w:eastAsia="Times Roman" w:hAnsi="Times Roman" w:cs="Times Roman"/>
        </w:rPr>
      </w:pPr>
    </w:p>
    <w:p w14:paraId="7D10FF95" w14:textId="5384D939" w:rsidR="00273B23" w:rsidRPr="00363D08" w:rsidRDefault="007D634D" w:rsidP="007D634D">
      <w:pPr>
        <w:pStyle w:val="Default"/>
        <w:spacing w:before="0" w:line="240" w:lineRule="auto"/>
        <w:rPr>
          <w:rFonts w:ascii="Times Roman" w:hAnsi="Times Roman" w:hint="eastAsia"/>
          <w:b/>
          <w:bCs/>
          <w:u w:val="single"/>
        </w:rPr>
      </w:pPr>
      <w:r w:rsidRPr="00363D08">
        <w:rPr>
          <w:rFonts w:ascii="Times Roman" w:hAnsi="Times Roman"/>
          <w:b/>
          <w:bCs/>
          <w:u w:val="single"/>
        </w:rPr>
        <w:t>Tuesday</w:t>
      </w:r>
      <w:r w:rsidR="005D16A8">
        <w:rPr>
          <w:rFonts w:ascii="Times Roman" w:hAnsi="Times Roman"/>
          <w:b/>
          <w:bCs/>
          <w:u w:val="single"/>
        </w:rPr>
        <w:t>,</w:t>
      </w:r>
      <w:r w:rsidRPr="00363D08">
        <w:rPr>
          <w:rFonts w:ascii="Times Roman" w:hAnsi="Times Roman"/>
          <w:b/>
          <w:bCs/>
          <w:u w:val="single"/>
        </w:rPr>
        <w:t xml:space="preserve"> Oct</w:t>
      </w:r>
      <w:r w:rsidR="005D16A8">
        <w:rPr>
          <w:rFonts w:ascii="Times Roman" w:hAnsi="Times Roman"/>
          <w:b/>
          <w:bCs/>
          <w:u w:val="single"/>
        </w:rPr>
        <w:t>.</w:t>
      </w:r>
      <w:r w:rsidRPr="00363D08">
        <w:rPr>
          <w:rFonts w:ascii="Times Roman" w:hAnsi="Times Roman"/>
          <w:b/>
          <w:bCs/>
          <w:u w:val="single"/>
        </w:rPr>
        <w:t xml:space="preserve"> 1</w:t>
      </w:r>
    </w:p>
    <w:p w14:paraId="558F3F00" w14:textId="77777777" w:rsidR="00363D08" w:rsidRDefault="00363D08" w:rsidP="007D634D">
      <w:pPr>
        <w:pStyle w:val="Default"/>
        <w:spacing w:before="0" w:line="240" w:lineRule="auto"/>
        <w:rPr>
          <w:rFonts w:ascii="Times Roman" w:hAnsi="Times Roman" w:hint="eastAsia"/>
          <w:b/>
          <w:bCs/>
        </w:rPr>
      </w:pPr>
    </w:p>
    <w:p w14:paraId="46FAF66D" w14:textId="731B2DD1" w:rsidR="00363D08" w:rsidRPr="00363D08" w:rsidRDefault="00363D08" w:rsidP="007D634D">
      <w:pPr>
        <w:pStyle w:val="Default"/>
        <w:spacing w:before="0" w:line="240" w:lineRule="auto"/>
        <w:rPr>
          <w:rFonts w:ascii="Times Roman" w:hAnsi="Times Roman" w:hint="eastAsia"/>
          <w:i/>
          <w:iCs/>
        </w:rPr>
      </w:pPr>
      <w:r>
        <w:rPr>
          <w:rFonts w:ascii="Times Roman" w:hAnsi="Times Roman"/>
          <w:i/>
          <w:iCs/>
        </w:rPr>
        <w:t xml:space="preserve">Noon </w:t>
      </w:r>
      <w:r w:rsidRPr="00363D08">
        <w:rPr>
          <w:rFonts w:ascii="Times Roman" w:hAnsi="Times Roman"/>
          <w:i/>
          <w:iCs/>
        </w:rPr>
        <w:t>Meeting at Offices of The Tax Foundation</w:t>
      </w:r>
      <w:r w:rsidR="007A3288">
        <w:rPr>
          <w:rFonts w:ascii="Times Roman" w:hAnsi="Times Roman"/>
          <w:i/>
          <w:iCs/>
        </w:rPr>
        <w:t>, 1325 G Street NW</w:t>
      </w:r>
    </w:p>
    <w:p w14:paraId="45545B86" w14:textId="77777777" w:rsidR="008909AC" w:rsidRDefault="008909AC">
      <w:pPr>
        <w:pStyle w:val="Default"/>
        <w:spacing w:before="0" w:after="240" w:line="240" w:lineRule="auto"/>
        <w:rPr>
          <w:rFonts w:ascii="Times Roman" w:hAnsi="Times Roman" w:hint="eastAsia"/>
          <w:b/>
          <w:bCs/>
        </w:rPr>
      </w:pPr>
    </w:p>
    <w:p w14:paraId="32EE81A1" w14:textId="57CB3FE4" w:rsidR="00273B23" w:rsidRPr="008909AC" w:rsidRDefault="00BF68E8">
      <w:pPr>
        <w:pStyle w:val="Default"/>
        <w:spacing w:before="0" w:after="240" w:line="240" w:lineRule="auto"/>
        <w:rPr>
          <w:rFonts w:ascii="Times Roman" w:eastAsia="Times Roman" w:hAnsi="Times Roman" w:cs="Times Roman"/>
          <w:u w:val="single"/>
        </w:rPr>
      </w:pPr>
      <w:r w:rsidRPr="008909AC">
        <w:rPr>
          <w:rFonts w:ascii="Times Roman" w:hAnsi="Times Roman"/>
          <w:b/>
          <w:bCs/>
          <w:u w:val="single"/>
        </w:rPr>
        <w:t>Monday, Oct</w:t>
      </w:r>
      <w:r w:rsidR="00C0715E" w:rsidRPr="008909AC">
        <w:rPr>
          <w:rFonts w:ascii="Times Roman" w:hAnsi="Times Roman"/>
          <w:b/>
          <w:bCs/>
          <w:u w:val="single"/>
        </w:rPr>
        <w:t xml:space="preserve"> 7</w:t>
      </w:r>
      <w:r w:rsidR="008909AC">
        <w:rPr>
          <w:rFonts w:ascii="Times Roman" w:hAnsi="Times Roman"/>
          <w:b/>
          <w:bCs/>
          <w:u w:val="single"/>
        </w:rPr>
        <w:t>, Meeting via Zoom</w:t>
      </w:r>
    </w:p>
    <w:p w14:paraId="1AD5A618" w14:textId="31932821" w:rsidR="00FF6AAD" w:rsidRPr="00B93DA8" w:rsidRDefault="00FF6AAD" w:rsidP="00FF6AAD">
      <w:pPr>
        <w:pStyle w:val="BodyText"/>
        <w:spacing w:line="242" w:lineRule="auto"/>
        <w:ind w:left="0" w:right="118" w:firstLine="0"/>
        <w:jc w:val="both"/>
        <w:rPr>
          <w:rFonts w:cs="Times New Roman"/>
          <w:i/>
        </w:rPr>
      </w:pPr>
      <w:r w:rsidRPr="00B93DA8">
        <w:rPr>
          <w:rFonts w:cs="Times New Roman"/>
          <w:i/>
        </w:rPr>
        <w:t>Sin Taxes</w:t>
      </w:r>
    </w:p>
    <w:p w14:paraId="1151AE5A" w14:textId="77777777" w:rsidR="00FF6AAD" w:rsidRPr="00B93DA8" w:rsidRDefault="00FF6AAD" w:rsidP="00FF6AAD">
      <w:pPr>
        <w:pStyle w:val="BodyText"/>
        <w:spacing w:line="242" w:lineRule="auto"/>
        <w:ind w:left="720" w:right="118" w:firstLine="0"/>
        <w:rPr>
          <w:rFonts w:cs="Times New Roman"/>
        </w:rPr>
      </w:pPr>
      <w:r w:rsidRPr="00B93DA8">
        <w:rPr>
          <w:rFonts w:cs="Times New Roman"/>
        </w:rPr>
        <w:t>Tax Policy Center,</w:t>
      </w:r>
      <w:r w:rsidRPr="00B93DA8">
        <w:rPr>
          <w:rFonts w:cs="Times New Roman"/>
          <w:i/>
        </w:rPr>
        <w:t xml:space="preserve"> Who bears the burden of federal excise taxes?</w:t>
      </w:r>
      <w:r w:rsidRPr="00B93DA8">
        <w:rPr>
          <w:rFonts w:cs="Times New Roman"/>
        </w:rPr>
        <w:t> </w:t>
      </w:r>
      <w:hyperlink r:id="rId25" w:tgtFrame="_blank" w:history="1">
        <w:r w:rsidRPr="00B93DA8">
          <w:rPr>
            <w:rStyle w:val="Hyperlink"/>
            <w:rFonts w:cs="Times New Roman"/>
          </w:rPr>
          <w:t>https://www.taxpolicycenter.org/briefing-book/who-bears-burden-federal-excise-taxes</w:t>
        </w:r>
      </w:hyperlink>
      <w:r w:rsidRPr="00B93DA8">
        <w:rPr>
          <w:rFonts w:cs="Times New Roman"/>
        </w:rPr>
        <w:t>.</w:t>
      </w:r>
    </w:p>
    <w:p w14:paraId="059A7F0D" w14:textId="77777777" w:rsidR="00FF6AAD" w:rsidRPr="00B93DA8" w:rsidRDefault="00FF6AAD" w:rsidP="00FF6AAD">
      <w:pPr>
        <w:pStyle w:val="BodyText"/>
        <w:spacing w:line="242" w:lineRule="auto"/>
        <w:ind w:left="720" w:right="118" w:firstLine="0"/>
        <w:rPr>
          <w:rFonts w:cs="Times New Roman"/>
        </w:rPr>
      </w:pPr>
      <w:r w:rsidRPr="00B93DA8">
        <w:rPr>
          <w:rFonts w:cs="Times New Roman"/>
        </w:rPr>
        <w:t xml:space="preserve">Billy Hamilton, </w:t>
      </w:r>
      <w:r w:rsidRPr="00B93DA8">
        <w:rPr>
          <w:rFonts w:cs="Times New Roman"/>
          <w:i/>
        </w:rPr>
        <w:t>The Soda Tax Wars</w:t>
      </w:r>
      <w:r w:rsidRPr="00B93DA8">
        <w:rPr>
          <w:rFonts w:cs="Times New Roman"/>
        </w:rPr>
        <w:t xml:space="preserve">, 90 STATE TAX NOTES 307 (OCT. 22, 2018)available at </w:t>
      </w:r>
      <w:hyperlink r:id="rId26" w:history="1">
        <w:r w:rsidRPr="00B93DA8">
          <w:rPr>
            <w:rStyle w:val="Hyperlink"/>
            <w:rFonts w:cs="Times New Roman"/>
          </w:rPr>
          <w:t>https://www.taxnotes.com/tax-notes-state/excise-taxes/soda-tax-wars/2018/10/22/28j7t?highlight=%22sin%20tax%22</w:t>
        </w:r>
      </w:hyperlink>
    </w:p>
    <w:p w14:paraId="1308CCB9" w14:textId="77777777" w:rsidR="00FF6AAD" w:rsidRPr="00B93DA8" w:rsidRDefault="00FF6AAD" w:rsidP="00FF6AAD">
      <w:pPr>
        <w:pStyle w:val="BodyText"/>
        <w:spacing w:line="242" w:lineRule="auto"/>
        <w:ind w:left="720" w:right="118" w:firstLine="0"/>
        <w:rPr>
          <w:rFonts w:cs="Times New Roman"/>
        </w:rPr>
      </w:pPr>
      <w:r w:rsidRPr="00B93DA8">
        <w:rPr>
          <w:rFonts w:cs="Times New Roman"/>
        </w:rPr>
        <w:t xml:space="preserve">Joseph Thorndike, </w:t>
      </w:r>
      <w:r w:rsidRPr="00B93DA8">
        <w:rPr>
          <w:rFonts w:cs="Times New Roman"/>
          <w:i/>
        </w:rPr>
        <w:t>Tax History: My Brother's Keeper: Taxes, Paternalism, and Public Health</w:t>
      </w:r>
      <w:r w:rsidRPr="00B93DA8">
        <w:rPr>
          <w:rFonts w:cs="Times New Roman"/>
        </w:rPr>
        <w:t xml:space="preserve">, 149 TAX NOTES 1442 (Dec. 21, 2015), available at </w:t>
      </w:r>
      <w:hyperlink r:id="rId27" w:history="1">
        <w:r w:rsidRPr="00B93DA8">
          <w:rPr>
            <w:rStyle w:val="Hyperlink"/>
            <w:rFonts w:cs="Times New Roman"/>
          </w:rPr>
          <w:t>https://www.taxnotes.com/tax-notes-today-federal/tax-history/tax-history-my-brothers-keeper-taxes-paternalism-and-public-health/2015/12/21/g113?highlight=thorndike%20soda</w:t>
        </w:r>
      </w:hyperlink>
    </w:p>
    <w:p w14:paraId="6051B93A" w14:textId="77777777" w:rsidR="00387FE5" w:rsidRDefault="00387FE5" w:rsidP="00387FE5">
      <w:pPr>
        <w:pStyle w:val="Default"/>
        <w:spacing w:before="0" w:line="240" w:lineRule="auto"/>
        <w:rPr>
          <w:rFonts w:ascii="Times Roman" w:hAnsi="Times Roman" w:hint="eastAsia"/>
        </w:rPr>
      </w:pPr>
    </w:p>
    <w:p w14:paraId="2127205A" w14:textId="2CB9ADAD" w:rsidR="00387FE5" w:rsidRPr="00306229" w:rsidRDefault="007B6FE5" w:rsidP="00387FE5">
      <w:pPr>
        <w:pStyle w:val="Default"/>
        <w:spacing w:before="0" w:line="240" w:lineRule="auto"/>
        <w:rPr>
          <w:rFonts w:ascii="Times Roman" w:hAnsi="Times Roman" w:hint="eastAsia"/>
          <w:b/>
          <w:bCs/>
          <w:u w:val="single"/>
        </w:rPr>
      </w:pPr>
      <w:r w:rsidRPr="00306229">
        <w:rPr>
          <w:rFonts w:ascii="Times Roman" w:hAnsi="Times Roman"/>
          <w:b/>
          <w:bCs/>
          <w:u w:val="single"/>
        </w:rPr>
        <w:t>Tuesday</w:t>
      </w:r>
      <w:r w:rsidR="00387FE5" w:rsidRPr="00306229">
        <w:rPr>
          <w:rFonts w:ascii="Times Roman" w:hAnsi="Times Roman"/>
          <w:b/>
          <w:bCs/>
          <w:u w:val="single"/>
        </w:rPr>
        <w:t xml:space="preserve">, Oct </w:t>
      </w:r>
      <w:r w:rsidRPr="00306229">
        <w:rPr>
          <w:rFonts w:ascii="Times Roman" w:hAnsi="Times Roman"/>
          <w:b/>
          <w:bCs/>
          <w:u w:val="single"/>
        </w:rPr>
        <w:t>8</w:t>
      </w:r>
    </w:p>
    <w:p w14:paraId="7DF5222F" w14:textId="77777777" w:rsidR="007B6FE5" w:rsidRDefault="007B6FE5" w:rsidP="00387FE5">
      <w:pPr>
        <w:pStyle w:val="Default"/>
        <w:spacing w:before="0" w:line="240" w:lineRule="auto"/>
        <w:rPr>
          <w:rFonts w:ascii="Times Roman" w:hAnsi="Times Roman" w:hint="eastAsia"/>
          <w:b/>
          <w:bCs/>
        </w:rPr>
      </w:pPr>
    </w:p>
    <w:p w14:paraId="2A1CF4C0" w14:textId="14B10E1D" w:rsidR="007B6FE5" w:rsidRDefault="007B6FE5" w:rsidP="00387FE5">
      <w:pPr>
        <w:pStyle w:val="Default"/>
        <w:spacing w:before="0" w:line="240" w:lineRule="auto"/>
        <w:rPr>
          <w:rFonts w:ascii="Times Roman" w:hAnsi="Times Roman" w:hint="eastAsia"/>
          <w:i/>
          <w:iCs/>
        </w:rPr>
      </w:pPr>
      <w:r w:rsidRPr="00306229">
        <w:rPr>
          <w:rFonts w:ascii="Times Roman" w:hAnsi="Times Roman"/>
          <w:i/>
          <w:iCs/>
        </w:rPr>
        <w:t>Meeting at US Tax Court</w:t>
      </w:r>
      <w:r w:rsidR="00306229">
        <w:rPr>
          <w:rFonts w:ascii="Times Roman" w:hAnsi="Times Roman"/>
          <w:i/>
          <w:iCs/>
        </w:rPr>
        <w:t>, Chambers of Judge Weiler</w:t>
      </w:r>
    </w:p>
    <w:p w14:paraId="2FAFEEBF" w14:textId="77777777" w:rsidR="00B526BA" w:rsidRDefault="00B526BA" w:rsidP="00387FE5">
      <w:pPr>
        <w:pStyle w:val="Default"/>
        <w:spacing w:before="0" w:line="240" w:lineRule="auto"/>
        <w:rPr>
          <w:rFonts w:ascii="Times Roman" w:hAnsi="Times Roman" w:hint="eastAsia"/>
          <w:i/>
          <w:iCs/>
        </w:rPr>
      </w:pPr>
    </w:p>
    <w:p w14:paraId="077E4F8A" w14:textId="5401CA3A" w:rsidR="00B526BA" w:rsidRDefault="00B526BA" w:rsidP="00387FE5">
      <w:pPr>
        <w:pStyle w:val="Default"/>
        <w:spacing w:before="0" w:line="240" w:lineRule="auto"/>
        <w:rPr>
          <w:rFonts w:ascii="Times Roman" w:hAnsi="Times Roman" w:hint="eastAsia"/>
          <w:b/>
          <w:bCs/>
          <w:u w:val="single"/>
        </w:rPr>
      </w:pPr>
      <w:r>
        <w:rPr>
          <w:rFonts w:ascii="Times Roman" w:hAnsi="Times Roman"/>
          <w:b/>
          <w:bCs/>
          <w:u w:val="single"/>
        </w:rPr>
        <w:t>Thursday, Oct 10</w:t>
      </w:r>
    </w:p>
    <w:p w14:paraId="2161BFD2" w14:textId="77777777" w:rsidR="00B526BA" w:rsidRDefault="00B526BA" w:rsidP="00387FE5">
      <w:pPr>
        <w:pStyle w:val="Default"/>
        <w:spacing w:before="0" w:line="240" w:lineRule="auto"/>
        <w:rPr>
          <w:rFonts w:ascii="Times Roman" w:hAnsi="Times Roman" w:hint="eastAsia"/>
          <w:b/>
          <w:bCs/>
          <w:u w:val="single"/>
        </w:rPr>
      </w:pPr>
    </w:p>
    <w:p w14:paraId="6A9BB863" w14:textId="27A51F89" w:rsidR="00B526BA" w:rsidRPr="007B6943" w:rsidRDefault="007B6943" w:rsidP="00387FE5">
      <w:pPr>
        <w:pStyle w:val="Default"/>
        <w:spacing w:before="0" w:line="240" w:lineRule="auto"/>
        <w:rPr>
          <w:rFonts w:ascii="Times Roman" w:hAnsi="Times Roman" w:hint="eastAsia"/>
          <w:i/>
          <w:iCs/>
        </w:rPr>
      </w:pPr>
      <w:r>
        <w:rPr>
          <w:rFonts w:ascii="Times Roman" w:hAnsi="Times Roman"/>
          <w:i/>
          <w:iCs/>
        </w:rPr>
        <w:t>Meeting with Senate Finance Staff (TBC)</w:t>
      </w:r>
    </w:p>
    <w:p w14:paraId="18F93AA2" w14:textId="77777777" w:rsidR="00707D8D" w:rsidRDefault="00707D8D" w:rsidP="00985766">
      <w:pPr>
        <w:pStyle w:val="Default"/>
        <w:spacing w:before="0" w:after="240" w:line="240" w:lineRule="auto"/>
        <w:rPr>
          <w:rFonts w:ascii="Times Roman" w:hAnsi="Times Roman" w:hint="eastAsia"/>
          <w:b/>
          <w:bCs/>
          <w:u w:val="single"/>
        </w:rPr>
      </w:pPr>
    </w:p>
    <w:p w14:paraId="5EC293B4" w14:textId="503B9613" w:rsidR="00985766" w:rsidRPr="00221B8E" w:rsidRDefault="00985766" w:rsidP="00985766">
      <w:pPr>
        <w:pStyle w:val="Default"/>
        <w:spacing w:before="0" w:after="240" w:line="240" w:lineRule="auto"/>
        <w:rPr>
          <w:rFonts w:ascii="Times Roman" w:hAnsi="Times Roman" w:hint="eastAsia"/>
          <w:b/>
          <w:bCs/>
          <w:u w:val="single"/>
        </w:rPr>
      </w:pPr>
      <w:r w:rsidRPr="00221B8E">
        <w:rPr>
          <w:rFonts w:ascii="Times Roman" w:hAnsi="Times Roman"/>
          <w:b/>
          <w:bCs/>
          <w:u w:val="single"/>
        </w:rPr>
        <w:t>Monday, Oct 14</w:t>
      </w:r>
    </w:p>
    <w:p w14:paraId="460ADB3C" w14:textId="7135C5AA" w:rsidR="0020738D" w:rsidRPr="00B93DA8" w:rsidRDefault="0020738D" w:rsidP="0020738D">
      <w:pPr>
        <w:pStyle w:val="BodyText"/>
        <w:spacing w:line="242" w:lineRule="auto"/>
        <w:ind w:left="0" w:right="118" w:firstLine="0"/>
        <w:jc w:val="both"/>
        <w:rPr>
          <w:rFonts w:cs="Times New Roman"/>
          <w:i/>
        </w:rPr>
      </w:pPr>
      <w:r>
        <w:rPr>
          <w:rFonts w:cs="Times New Roman"/>
          <w:i/>
        </w:rPr>
        <w:t>Political Economy</w:t>
      </w:r>
    </w:p>
    <w:p w14:paraId="2989660A" w14:textId="77777777" w:rsidR="0020738D" w:rsidRPr="00B93DA8" w:rsidRDefault="0020738D" w:rsidP="0020738D">
      <w:pPr>
        <w:pStyle w:val="BodyText"/>
        <w:numPr>
          <w:ilvl w:val="0"/>
          <w:numId w:val="9"/>
        </w:numPr>
        <w:tabs>
          <w:tab w:val="left" w:pos="460"/>
        </w:tabs>
        <w:spacing w:line="242" w:lineRule="auto"/>
        <w:ind w:right="118"/>
        <w:rPr>
          <w:rStyle w:val="Hyperlink"/>
          <w:rFonts w:eastAsia="Calibri" w:cs="Times New Roman"/>
          <w:u w:val="none"/>
        </w:rPr>
      </w:pPr>
      <w:r w:rsidRPr="00B93DA8">
        <w:rPr>
          <w:rFonts w:cs="Times New Roman"/>
        </w:rPr>
        <w:t xml:space="preserve">Edward J. </w:t>
      </w:r>
      <w:proofErr w:type="spellStart"/>
      <w:r w:rsidRPr="00B93DA8">
        <w:rPr>
          <w:rFonts w:cs="Times New Roman"/>
        </w:rPr>
        <w:t>McCaffey</w:t>
      </w:r>
      <w:proofErr w:type="spellEnd"/>
      <w:r w:rsidRPr="00B93DA8">
        <w:rPr>
          <w:rFonts w:cs="Times New Roman"/>
        </w:rPr>
        <w:t xml:space="preserve"> &amp; Linda R. Cohen, </w:t>
      </w:r>
      <w:hyperlink r:id="rId28" w:history="1">
        <w:r w:rsidRPr="00B93DA8">
          <w:rPr>
            <w:rStyle w:val="Hyperlink"/>
            <w:rFonts w:eastAsia="Calibri" w:cs="Times New Roman"/>
            <w:i/>
          </w:rPr>
          <w:t>Shakedown at Gucci Gulch: The New Logic of Collective Action</w:t>
        </w:r>
      </w:hyperlink>
      <w:r w:rsidRPr="00B93DA8">
        <w:rPr>
          <w:rStyle w:val="Hyperlink"/>
          <w:rFonts w:eastAsia="Calibri" w:cs="Times New Roman"/>
          <w:u w:val="none"/>
        </w:rPr>
        <w:t xml:space="preserve">, 84 N.C. Law Rev. 1159 (2006) </w:t>
      </w:r>
      <w:r w:rsidRPr="0094707C">
        <w:rPr>
          <w:rStyle w:val="Hyperlink"/>
          <w:rFonts w:eastAsia="Calibri" w:cs="Times New Roman"/>
          <w:b/>
          <w:u w:val="none"/>
        </w:rPr>
        <w:t>(Part II)</w:t>
      </w:r>
    </w:p>
    <w:p w14:paraId="171C4DED" w14:textId="77777777" w:rsidR="0020738D" w:rsidRDefault="0020738D" w:rsidP="0020738D">
      <w:pPr>
        <w:pStyle w:val="BodyText"/>
        <w:numPr>
          <w:ilvl w:val="0"/>
          <w:numId w:val="9"/>
        </w:numPr>
        <w:tabs>
          <w:tab w:val="left" w:pos="460"/>
        </w:tabs>
        <w:spacing w:line="242" w:lineRule="auto"/>
        <w:ind w:right="118"/>
        <w:rPr>
          <w:rStyle w:val="Hyperlink"/>
          <w:rFonts w:eastAsia="Calibri" w:cs="Times New Roman"/>
          <w:bCs/>
          <w:u w:val="none"/>
        </w:rPr>
      </w:pPr>
      <w:r w:rsidRPr="00B93DA8">
        <w:rPr>
          <w:rStyle w:val="Hyperlink"/>
          <w:rFonts w:eastAsia="Calibri" w:cs="Times New Roman"/>
          <w:u w:val="none"/>
        </w:rPr>
        <w:t xml:space="preserve">Overview of the Joint Committee Revenue Estimating Process </w:t>
      </w:r>
      <w:hyperlink r:id="rId29" w:history="1">
        <w:r w:rsidRPr="00B93DA8">
          <w:rPr>
            <w:rStyle w:val="Hyperlink"/>
            <w:rFonts w:eastAsia="Calibri" w:cs="Times New Roman"/>
            <w:b/>
            <w:bCs/>
          </w:rPr>
          <w:t>JCX-2-17</w:t>
        </w:r>
      </w:hyperlink>
      <w:r w:rsidRPr="00B93DA8">
        <w:rPr>
          <w:rStyle w:val="Hyperlink"/>
          <w:rFonts w:eastAsia="Calibri" w:cs="Times New Roman"/>
          <w:bCs/>
          <w:u w:val="none"/>
        </w:rPr>
        <w:t xml:space="preserve"> (January 23, 2017) (</w:t>
      </w:r>
      <w:r w:rsidRPr="0094707C">
        <w:rPr>
          <w:rStyle w:val="Hyperlink"/>
          <w:rFonts w:eastAsia="Calibri" w:cs="Times New Roman"/>
          <w:b/>
          <w:bCs/>
          <w:u w:val="none"/>
        </w:rPr>
        <w:t>skim</w:t>
      </w:r>
      <w:r w:rsidRPr="00B93DA8">
        <w:rPr>
          <w:rStyle w:val="Hyperlink"/>
          <w:rFonts w:eastAsia="Calibri" w:cs="Times New Roman"/>
          <w:bCs/>
          <w:u w:val="none"/>
        </w:rPr>
        <w:t>)</w:t>
      </w:r>
    </w:p>
    <w:p w14:paraId="35FAE230" w14:textId="2665668A" w:rsidR="008434E3" w:rsidRPr="00B93DA8" w:rsidRDefault="006F1EDB" w:rsidP="0020738D">
      <w:pPr>
        <w:pStyle w:val="BodyText"/>
        <w:numPr>
          <w:ilvl w:val="0"/>
          <w:numId w:val="9"/>
        </w:numPr>
        <w:tabs>
          <w:tab w:val="left" w:pos="460"/>
        </w:tabs>
        <w:spacing w:line="242" w:lineRule="auto"/>
        <w:ind w:right="118"/>
        <w:rPr>
          <w:rStyle w:val="Hyperlink"/>
          <w:rFonts w:eastAsia="Calibri" w:cs="Times New Roman"/>
          <w:bCs/>
          <w:u w:val="none"/>
        </w:rPr>
      </w:pPr>
      <w:r>
        <w:t xml:space="preserve">Sarah Robinson Alisa </w:t>
      </w:r>
      <w:proofErr w:type="spellStart"/>
      <w:r>
        <w:t>Tazhitdinova</w:t>
      </w:r>
      <w:proofErr w:type="spellEnd"/>
      <w:r>
        <w:t xml:space="preserve">, </w:t>
      </w:r>
      <w:r w:rsidR="008434E3" w:rsidRPr="006F1EDB">
        <w:rPr>
          <w:i/>
          <w:iCs/>
        </w:rPr>
        <w:t>W</w:t>
      </w:r>
      <w:r w:rsidRPr="006F1EDB">
        <w:rPr>
          <w:i/>
          <w:iCs/>
        </w:rPr>
        <w:t>hat Drives Tax Policy? Political, Institutional and Economic</w:t>
      </w:r>
      <w:r w:rsidR="008434E3" w:rsidRPr="006F1EDB">
        <w:rPr>
          <w:i/>
          <w:iCs/>
        </w:rPr>
        <w:t xml:space="preserve"> D</w:t>
      </w:r>
      <w:r w:rsidRPr="006F1EDB">
        <w:rPr>
          <w:i/>
          <w:iCs/>
        </w:rPr>
        <w:t>eterminants of State Tax Policy</w:t>
      </w:r>
      <w:r>
        <w:t>, NBER</w:t>
      </w:r>
      <w:r w:rsidR="008434E3">
        <w:t xml:space="preserve"> Working Paper 31268 http://www.nber.org/papers/w31268</w:t>
      </w:r>
    </w:p>
    <w:p w14:paraId="649D0CDF" w14:textId="77777777" w:rsidR="00985766" w:rsidRDefault="00985766">
      <w:pPr>
        <w:pStyle w:val="Body"/>
        <w:rPr>
          <w:rFonts w:ascii="Times Roman" w:eastAsia="Times Roman" w:hAnsi="Times Roman" w:cs="Times Roman"/>
          <w:b/>
          <w:bCs/>
          <w:sz w:val="24"/>
          <w:szCs w:val="24"/>
        </w:rPr>
      </w:pPr>
    </w:p>
    <w:p w14:paraId="42A56A2C" w14:textId="61B37105" w:rsidR="00985766" w:rsidRPr="00332B28" w:rsidRDefault="00985766">
      <w:pPr>
        <w:pStyle w:val="Body"/>
        <w:rPr>
          <w:rFonts w:ascii="Times Roman" w:eastAsia="Times Roman" w:hAnsi="Times Roman" w:cs="Times Roman"/>
          <w:b/>
          <w:bCs/>
          <w:sz w:val="24"/>
          <w:szCs w:val="24"/>
          <w:u w:val="single"/>
        </w:rPr>
      </w:pPr>
      <w:r w:rsidRPr="00332B28">
        <w:rPr>
          <w:rFonts w:ascii="Times Roman" w:eastAsia="Times Roman" w:hAnsi="Times Roman" w:cs="Times Roman"/>
          <w:b/>
          <w:bCs/>
          <w:sz w:val="24"/>
          <w:szCs w:val="24"/>
          <w:u w:val="single"/>
        </w:rPr>
        <w:t>Monday, Oct. 21</w:t>
      </w:r>
      <w:r w:rsidR="002A26A2">
        <w:rPr>
          <w:rFonts w:ascii="Times Roman" w:eastAsia="Times Roman" w:hAnsi="Times Roman" w:cs="Times Roman"/>
          <w:b/>
          <w:bCs/>
          <w:sz w:val="24"/>
          <w:szCs w:val="24"/>
          <w:u w:val="single"/>
        </w:rPr>
        <w:t xml:space="preserve"> – note revised meeting time</w:t>
      </w:r>
    </w:p>
    <w:p w14:paraId="3EE9EFC4" w14:textId="77777777" w:rsidR="0020738D" w:rsidRDefault="0020738D">
      <w:pPr>
        <w:pStyle w:val="Body"/>
        <w:rPr>
          <w:rFonts w:ascii="Times Roman" w:eastAsia="Times Roman" w:hAnsi="Times Roman" w:cs="Times Roman"/>
          <w:b/>
          <w:bCs/>
          <w:sz w:val="24"/>
          <w:szCs w:val="24"/>
        </w:rPr>
      </w:pPr>
    </w:p>
    <w:p w14:paraId="517F66A2" w14:textId="1E730ADB" w:rsidR="000F0DC0" w:rsidRPr="000F0DC0" w:rsidRDefault="000F0DC0">
      <w:pPr>
        <w:pStyle w:val="Body"/>
        <w:rPr>
          <w:rFonts w:ascii="Times Roman" w:eastAsia="Times Roman" w:hAnsi="Times Roman" w:cs="Times Roman"/>
          <w:i/>
          <w:iCs/>
          <w:sz w:val="24"/>
          <w:szCs w:val="24"/>
        </w:rPr>
      </w:pPr>
      <w:r w:rsidRPr="000F0DC0">
        <w:rPr>
          <w:rFonts w:ascii="Times Roman" w:eastAsia="Times Roman" w:hAnsi="Times Roman" w:cs="Times Roman"/>
          <w:i/>
          <w:iCs/>
          <w:sz w:val="24"/>
          <w:szCs w:val="24"/>
        </w:rPr>
        <w:t>Wealth Taxation</w:t>
      </w:r>
      <w:r w:rsidR="00952C73">
        <w:rPr>
          <w:rFonts w:ascii="Times Roman" w:eastAsia="Times Roman" w:hAnsi="Times Roman" w:cs="Times Roman"/>
          <w:i/>
          <w:iCs/>
          <w:sz w:val="24"/>
          <w:szCs w:val="24"/>
        </w:rPr>
        <w:t xml:space="preserve"> (Choose 2) </w:t>
      </w:r>
    </w:p>
    <w:p w14:paraId="2AF4E86B" w14:textId="77777777" w:rsidR="0020738D" w:rsidRDefault="0020738D">
      <w:pPr>
        <w:pStyle w:val="Body"/>
        <w:rPr>
          <w:rFonts w:ascii="Times Roman" w:eastAsia="Times Roman" w:hAnsi="Times Roman" w:cs="Times Roman"/>
          <w:b/>
          <w:bCs/>
          <w:sz w:val="24"/>
          <w:szCs w:val="24"/>
        </w:rPr>
      </w:pPr>
    </w:p>
    <w:p w14:paraId="09EF85EA" w14:textId="4FE04EA5" w:rsidR="005659E5" w:rsidRPr="00B93DA8" w:rsidRDefault="000E2928" w:rsidP="000E2928">
      <w:pPr>
        <w:pStyle w:val="BodyText"/>
        <w:numPr>
          <w:ilvl w:val="0"/>
          <w:numId w:val="12"/>
        </w:numPr>
        <w:spacing w:line="242" w:lineRule="auto"/>
        <w:ind w:right="118"/>
        <w:rPr>
          <w:rFonts w:cs="Times New Roman"/>
        </w:rPr>
      </w:pPr>
      <w:r w:rsidRPr="00B93DA8">
        <w:rPr>
          <w:rFonts w:cs="Times New Roman"/>
        </w:rPr>
        <w:t xml:space="preserve">Dawn Elizabeth </w:t>
      </w:r>
      <w:r w:rsidR="005659E5" w:rsidRPr="00B93DA8">
        <w:rPr>
          <w:rFonts w:cs="Times New Roman"/>
        </w:rPr>
        <w:t>Johnsen</w:t>
      </w:r>
      <w:r>
        <w:rPr>
          <w:rFonts w:cs="Times New Roman"/>
        </w:rPr>
        <w:t xml:space="preserve"> </w:t>
      </w:r>
      <w:r w:rsidR="005659E5" w:rsidRPr="00B93DA8">
        <w:rPr>
          <w:rFonts w:cs="Times New Roman"/>
        </w:rPr>
        <w:t xml:space="preserve">and </w:t>
      </w:r>
      <w:r w:rsidRPr="00B93DA8">
        <w:rPr>
          <w:rFonts w:cs="Times New Roman"/>
        </w:rPr>
        <w:t>Walter E</w:t>
      </w:r>
      <w:r>
        <w:rPr>
          <w:rFonts w:cs="Times New Roman"/>
        </w:rPr>
        <w:t xml:space="preserve">. </w:t>
      </w:r>
      <w:r w:rsidR="005659E5" w:rsidRPr="00B93DA8">
        <w:rPr>
          <w:rFonts w:cs="Times New Roman"/>
        </w:rPr>
        <w:t xml:space="preserve">Dellinger, </w:t>
      </w:r>
      <w:r w:rsidR="005659E5" w:rsidRPr="000E2928">
        <w:rPr>
          <w:rFonts w:cs="Times New Roman"/>
          <w:i/>
          <w:iCs/>
        </w:rPr>
        <w:t>The Constitutionality of a National Wealth Tax</w:t>
      </w:r>
      <w:r w:rsidR="005659E5" w:rsidRPr="00B93DA8">
        <w:rPr>
          <w:rFonts w:cs="Times New Roman"/>
        </w:rPr>
        <w:t xml:space="preserve"> </w:t>
      </w:r>
      <w:r>
        <w:rPr>
          <w:rFonts w:cs="Times New Roman"/>
        </w:rPr>
        <w:t xml:space="preserve">93 </w:t>
      </w:r>
      <w:r w:rsidRPr="00B93DA8">
        <w:rPr>
          <w:rFonts w:cs="Times New Roman"/>
        </w:rPr>
        <w:t>Ind</w:t>
      </w:r>
      <w:r>
        <w:rPr>
          <w:rFonts w:cs="Times New Roman"/>
        </w:rPr>
        <w:t>.</w:t>
      </w:r>
      <w:r w:rsidRPr="00B93DA8">
        <w:rPr>
          <w:rFonts w:cs="Times New Roman"/>
        </w:rPr>
        <w:t xml:space="preserve"> L</w:t>
      </w:r>
      <w:r>
        <w:rPr>
          <w:rFonts w:cs="Times New Roman"/>
        </w:rPr>
        <w:t>.</w:t>
      </w:r>
      <w:r w:rsidRPr="00B93DA8">
        <w:rPr>
          <w:rFonts w:cs="Times New Roman"/>
        </w:rPr>
        <w:t>J</w:t>
      </w:r>
      <w:r>
        <w:rPr>
          <w:rFonts w:cs="Times New Roman"/>
        </w:rPr>
        <w:t>.</w:t>
      </w:r>
      <w:r w:rsidRPr="00B93DA8">
        <w:rPr>
          <w:rFonts w:cs="Times New Roman"/>
        </w:rPr>
        <w:t xml:space="preserve"> No. 8 </w:t>
      </w:r>
      <w:r w:rsidR="005659E5" w:rsidRPr="00B93DA8">
        <w:rPr>
          <w:rFonts w:cs="Times New Roman"/>
        </w:rPr>
        <w:t>(2018). Available at </w:t>
      </w:r>
      <w:hyperlink r:id="rId30" w:tgtFrame="_blank" w:history="1">
        <w:r w:rsidR="005659E5" w:rsidRPr="00B93DA8">
          <w:rPr>
            <w:rStyle w:val="Hyperlink"/>
            <w:rFonts w:cs="Times New Roman"/>
          </w:rPr>
          <w:t>https://ssrn.com/abstract=3332749</w:t>
        </w:r>
      </w:hyperlink>
    </w:p>
    <w:p w14:paraId="44F112A3" w14:textId="7EE39683" w:rsidR="005659E5" w:rsidRPr="00B93DA8" w:rsidRDefault="00705C5A" w:rsidP="00705C5A">
      <w:pPr>
        <w:pStyle w:val="BodyText"/>
        <w:numPr>
          <w:ilvl w:val="0"/>
          <w:numId w:val="12"/>
        </w:numPr>
        <w:spacing w:line="242" w:lineRule="auto"/>
        <w:ind w:right="118"/>
        <w:rPr>
          <w:rFonts w:cs="Times New Roman"/>
        </w:rPr>
      </w:pPr>
      <w:r w:rsidRPr="00B93DA8">
        <w:rPr>
          <w:rFonts w:cs="Times New Roman"/>
        </w:rPr>
        <w:t xml:space="preserve">David J. </w:t>
      </w:r>
      <w:proofErr w:type="spellStart"/>
      <w:r w:rsidR="005659E5" w:rsidRPr="00B93DA8">
        <w:rPr>
          <w:rFonts w:cs="Times New Roman"/>
        </w:rPr>
        <w:t>Shakow</w:t>
      </w:r>
      <w:proofErr w:type="spellEnd"/>
      <w:r>
        <w:rPr>
          <w:rFonts w:cs="Times New Roman"/>
        </w:rPr>
        <w:t xml:space="preserve"> </w:t>
      </w:r>
      <w:r w:rsidR="005659E5" w:rsidRPr="00B93DA8">
        <w:rPr>
          <w:rFonts w:cs="Times New Roman"/>
        </w:rPr>
        <w:t>and Reed</w:t>
      </w:r>
      <w:r>
        <w:rPr>
          <w:rFonts w:cs="Times New Roman"/>
        </w:rPr>
        <w:t xml:space="preserve"> </w:t>
      </w:r>
      <w:proofErr w:type="spellStart"/>
      <w:r w:rsidRPr="00B93DA8">
        <w:rPr>
          <w:rFonts w:cs="Times New Roman"/>
        </w:rPr>
        <w:t>Shuldiner</w:t>
      </w:r>
      <w:proofErr w:type="spellEnd"/>
      <w:r w:rsidR="005659E5" w:rsidRPr="00B93DA8">
        <w:rPr>
          <w:rFonts w:cs="Times New Roman"/>
        </w:rPr>
        <w:t>,</w:t>
      </w:r>
      <w:r w:rsidR="005659E5" w:rsidRPr="00705C5A">
        <w:rPr>
          <w:rFonts w:cs="Times New Roman"/>
          <w:i/>
          <w:iCs/>
        </w:rPr>
        <w:t xml:space="preserve"> A Comprehensive Wealth Tax</w:t>
      </w:r>
      <w:r>
        <w:rPr>
          <w:rFonts w:cs="Times New Roman"/>
        </w:rPr>
        <w:t xml:space="preserve">, 53 </w:t>
      </w:r>
      <w:r w:rsidR="005659E5" w:rsidRPr="00B93DA8">
        <w:rPr>
          <w:rFonts w:cs="Times New Roman"/>
        </w:rPr>
        <w:t>Tax Law Review, Issue 3</w:t>
      </w:r>
      <w:r w:rsidRPr="00705C5A">
        <w:rPr>
          <w:rFonts w:cs="Times New Roman"/>
        </w:rPr>
        <w:t xml:space="preserve"> </w:t>
      </w:r>
      <w:r w:rsidRPr="00B93DA8">
        <w:rPr>
          <w:rFonts w:cs="Times New Roman"/>
        </w:rPr>
        <w:t xml:space="preserve">(1998). </w:t>
      </w:r>
      <w:r w:rsidR="005659E5" w:rsidRPr="00B93DA8">
        <w:rPr>
          <w:rFonts w:cs="Times New Roman"/>
        </w:rPr>
        <w:t xml:space="preserve">Available at </w:t>
      </w:r>
      <w:hyperlink r:id="rId31" w:tgtFrame="_blank" w:history="1">
        <w:r w:rsidR="005659E5" w:rsidRPr="00B93DA8">
          <w:rPr>
            <w:rStyle w:val="Hyperlink"/>
            <w:rFonts w:cs="Times New Roman"/>
          </w:rPr>
          <w:t>https://ssrn.com/abstract=223519</w:t>
        </w:r>
      </w:hyperlink>
    </w:p>
    <w:p w14:paraId="6F64CCA1" w14:textId="77777777" w:rsidR="005659E5" w:rsidRPr="00705C5A" w:rsidRDefault="005659E5" w:rsidP="005659E5">
      <w:pPr>
        <w:pStyle w:val="BodyText"/>
        <w:numPr>
          <w:ilvl w:val="0"/>
          <w:numId w:val="12"/>
        </w:numPr>
        <w:spacing w:line="242" w:lineRule="auto"/>
        <w:ind w:right="118"/>
        <w:rPr>
          <w:rFonts w:cs="Times New Roman"/>
          <w:highlight w:val="yellow"/>
        </w:rPr>
      </w:pPr>
      <w:r w:rsidRPr="00705C5A">
        <w:rPr>
          <w:rFonts w:cs="Times New Roman"/>
          <w:highlight w:val="yellow"/>
        </w:rPr>
        <w:t xml:space="preserve">FT, </w:t>
      </w:r>
      <w:r w:rsidRPr="00705C5A">
        <w:rPr>
          <w:rFonts w:cs="Times New Roman"/>
          <w:i/>
          <w:iCs/>
          <w:highlight w:val="yellow"/>
        </w:rPr>
        <w:t>Can Today’s Ultra-Rich Make Peace with a Wealth Tax?</w:t>
      </w:r>
      <w:r w:rsidRPr="00705C5A">
        <w:rPr>
          <w:rFonts w:cs="Times New Roman"/>
          <w:highlight w:val="yellow"/>
        </w:rPr>
        <w:t xml:space="preserve">  </w:t>
      </w:r>
      <w:hyperlink r:id="rId32" w:history="1">
        <w:r w:rsidRPr="00705C5A">
          <w:rPr>
            <w:rStyle w:val="Hyperlink"/>
            <w:rFonts w:cs="Times New Roman"/>
            <w:highlight w:val="yellow"/>
          </w:rPr>
          <w:t>https://www.ft.com/content/f9036af0-4009-11e9-9499-290979c9807a</w:t>
        </w:r>
      </w:hyperlink>
    </w:p>
    <w:p w14:paraId="090B3F64" w14:textId="77777777" w:rsidR="005659E5" w:rsidRPr="00705C5A" w:rsidRDefault="005659E5" w:rsidP="00705C5A">
      <w:pPr>
        <w:pStyle w:val="BodyText"/>
        <w:numPr>
          <w:ilvl w:val="0"/>
          <w:numId w:val="12"/>
        </w:numPr>
        <w:spacing w:line="242" w:lineRule="auto"/>
        <w:ind w:right="118"/>
        <w:rPr>
          <w:rFonts w:cs="Times New Roman"/>
          <w:highlight w:val="yellow"/>
        </w:rPr>
      </w:pPr>
      <w:r w:rsidRPr="00705C5A">
        <w:rPr>
          <w:rFonts w:cs="Times New Roman"/>
          <w:highlight w:val="yellow"/>
        </w:rPr>
        <w:t xml:space="preserve">Jason Oh and Eric </w:t>
      </w:r>
      <w:proofErr w:type="spellStart"/>
      <w:r w:rsidRPr="00705C5A">
        <w:rPr>
          <w:rFonts w:cs="Times New Roman"/>
          <w:highlight w:val="yellow"/>
        </w:rPr>
        <w:t>Zolt</w:t>
      </w:r>
      <w:proofErr w:type="spellEnd"/>
      <w:r w:rsidRPr="00705C5A">
        <w:rPr>
          <w:rFonts w:cs="Times New Roman"/>
          <w:highlight w:val="yellow"/>
        </w:rPr>
        <w:t xml:space="preserve">, </w:t>
      </w:r>
      <w:r w:rsidRPr="00705C5A">
        <w:rPr>
          <w:rFonts w:cs="Times New Roman"/>
          <w:bCs/>
          <w:i/>
          <w:iCs/>
          <w:highlight w:val="yellow"/>
        </w:rPr>
        <w:t>Wealth Tax</w:t>
      </w:r>
      <w:r w:rsidRPr="00705C5A">
        <w:rPr>
          <w:rFonts w:cs="Times New Roman"/>
          <w:i/>
          <w:iCs/>
          <w:highlight w:val="yellow"/>
        </w:rPr>
        <w:t> Add-Ons: An Alternative to Comprehensive Wealth Taxes</w:t>
      </w:r>
      <w:r w:rsidRPr="00705C5A">
        <w:rPr>
          <w:rFonts w:cs="Times New Roman"/>
          <w:highlight w:val="yellow"/>
        </w:rPr>
        <w:t xml:space="preserve">, Tax Notes (2018) </w:t>
      </w:r>
      <w:hyperlink r:id="rId33" w:history="1">
        <w:r w:rsidRPr="00705C5A">
          <w:rPr>
            <w:rStyle w:val="Hyperlink"/>
            <w:rFonts w:cs="Times New Roman"/>
            <w:highlight w:val="yellow"/>
          </w:rPr>
          <w:t>https://www.taxnotes.com/tax-notes-today-federal/international-taxation/wealth-tax-add-ons-alternative-comprehensive-wealth-taxes/2018/04/03/26x27?highlight=%22wealth%20tax%22</w:t>
        </w:r>
      </w:hyperlink>
    </w:p>
    <w:p w14:paraId="0F8B9F65" w14:textId="6BC337E4" w:rsidR="005659E5" w:rsidRPr="00B93DA8" w:rsidRDefault="005659E5" w:rsidP="00705C5A">
      <w:pPr>
        <w:pStyle w:val="BodyText"/>
        <w:numPr>
          <w:ilvl w:val="0"/>
          <w:numId w:val="12"/>
        </w:numPr>
        <w:spacing w:line="242" w:lineRule="auto"/>
        <w:ind w:right="118"/>
        <w:rPr>
          <w:rFonts w:cs="Times New Roman"/>
        </w:rPr>
      </w:pPr>
      <w:r w:rsidRPr="00B93DA8">
        <w:rPr>
          <w:rFonts w:cs="Times New Roman"/>
        </w:rPr>
        <w:t xml:space="preserve">Ulrich, Roy, </w:t>
      </w:r>
      <w:r w:rsidRPr="00705C5A">
        <w:rPr>
          <w:rFonts w:cs="Times New Roman"/>
          <w:i/>
          <w:iCs/>
        </w:rPr>
        <w:t>A Wealth Tax for the States</w:t>
      </w:r>
      <w:r w:rsidRPr="00B93DA8">
        <w:rPr>
          <w:rFonts w:cs="Times New Roman"/>
        </w:rPr>
        <w:t xml:space="preserve"> (2015)</w:t>
      </w:r>
      <w:r w:rsidR="00952C73">
        <w:rPr>
          <w:rFonts w:cs="Times New Roman"/>
        </w:rPr>
        <w:t>. Available at</w:t>
      </w:r>
      <w:r w:rsidRPr="00B93DA8">
        <w:rPr>
          <w:rFonts w:cs="Times New Roman"/>
        </w:rPr>
        <w:t> </w:t>
      </w:r>
      <w:hyperlink r:id="rId34" w:tgtFrame="_blank" w:history="1">
        <w:r w:rsidRPr="00B93DA8">
          <w:rPr>
            <w:rStyle w:val="Hyperlink"/>
            <w:rFonts w:cs="Times New Roman"/>
          </w:rPr>
          <w:t>https://ssrn.com/abstract=2552968</w:t>
        </w:r>
      </w:hyperlink>
      <w:r w:rsidR="00952C73">
        <w:rPr>
          <w:rFonts w:cs="Times New Roman"/>
        </w:rPr>
        <w:t>.</w:t>
      </w:r>
    </w:p>
    <w:p w14:paraId="7A6EA4C7" w14:textId="77777777" w:rsidR="005659E5" w:rsidRPr="00952C73" w:rsidRDefault="005659E5" w:rsidP="005659E5">
      <w:pPr>
        <w:pStyle w:val="BodyText"/>
        <w:numPr>
          <w:ilvl w:val="0"/>
          <w:numId w:val="12"/>
        </w:numPr>
        <w:spacing w:line="242" w:lineRule="auto"/>
        <w:ind w:right="118"/>
        <w:rPr>
          <w:rStyle w:val="Hyperlink"/>
          <w:rFonts w:cs="Times New Roman"/>
          <w:highlight w:val="yellow"/>
          <w:u w:val="none"/>
        </w:rPr>
      </w:pPr>
      <w:r w:rsidRPr="00952C73">
        <w:rPr>
          <w:rFonts w:cs="Times New Roman"/>
          <w:highlight w:val="yellow"/>
        </w:rPr>
        <w:t xml:space="preserve">Morris Lehner, </w:t>
      </w:r>
      <w:r w:rsidRPr="00952C73">
        <w:rPr>
          <w:rFonts w:cs="Times New Roman"/>
          <w:i/>
          <w:highlight w:val="yellow"/>
        </w:rPr>
        <w:t>The European Experience with a Wealth Tax: A Comparative Discussion</w:t>
      </w:r>
      <w:r w:rsidRPr="00952C73">
        <w:rPr>
          <w:rFonts w:cs="Times New Roman"/>
          <w:highlight w:val="yellow"/>
        </w:rPr>
        <w:t xml:space="preserve">, 53 Tax L. Rev. 615 (1999-2000) </w:t>
      </w:r>
      <w:hyperlink r:id="rId35" w:history="1">
        <w:r w:rsidRPr="00952C73">
          <w:rPr>
            <w:rStyle w:val="Hyperlink"/>
            <w:rFonts w:cs="Times New Roman"/>
            <w:highlight w:val="yellow"/>
          </w:rPr>
          <w:t>https://heinonline.org/HOL/LandingPage?handle=hein.journals/taxlr53&amp;div=29&amp;id=&amp;page=&amp;t=1560976130</w:t>
        </w:r>
      </w:hyperlink>
    </w:p>
    <w:p w14:paraId="01B46440" w14:textId="77777777" w:rsidR="005659E5" w:rsidRPr="00B93DA8" w:rsidRDefault="005659E5" w:rsidP="005659E5">
      <w:pPr>
        <w:pStyle w:val="BodyText"/>
        <w:spacing w:line="242" w:lineRule="auto"/>
        <w:ind w:left="720" w:right="118" w:firstLine="0"/>
        <w:rPr>
          <w:rStyle w:val="Hyperlink"/>
          <w:rFonts w:cs="Times New Roman"/>
          <w:u w:val="none"/>
        </w:rPr>
      </w:pPr>
    </w:p>
    <w:p w14:paraId="0076ABC4" w14:textId="77777777" w:rsidR="005659E5" w:rsidRPr="00B93DA8" w:rsidRDefault="005659E5" w:rsidP="005659E5">
      <w:pPr>
        <w:pStyle w:val="ListParagraph"/>
        <w:numPr>
          <w:ilvl w:val="0"/>
          <w:numId w:val="12"/>
        </w:numPr>
        <w:rPr>
          <w:rFonts w:ascii="Times New Roman" w:hAnsi="Times New Roman" w:cs="Times New Roman"/>
          <w:sz w:val="24"/>
          <w:szCs w:val="24"/>
        </w:rPr>
      </w:pPr>
      <w:r w:rsidRPr="00B93DA8">
        <w:rPr>
          <w:rFonts w:ascii="Times New Roman" w:hAnsi="Times New Roman" w:cs="Times New Roman"/>
          <w:i/>
          <w:sz w:val="24"/>
          <w:szCs w:val="24"/>
          <w:u w:val="single"/>
        </w:rPr>
        <w:t xml:space="preserve">Warren Wealth Tax Proposal: </w:t>
      </w:r>
      <w:hyperlink r:id="rId36" w:history="1">
        <w:r w:rsidRPr="00B93DA8">
          <w:rPr>
            <w:rStyle w:val="Hyperlink"/>
            <w:rFonts w:ascii="Times New Roman" w:hAnsi="Times New Roman" w:cs="Times New Roman"/>
            <w:sz w:val="24"/>
            <w:szCs w:val="24"/>
          </w:rPr>
          <w:t>https://www.newyorker.com/news/our-columnists/elizabeth-warrens-wealth-tax-is-an-old-idea-and-its-time-has-come</w:t>
        </w:r>
      </w:hyperlink>
      <w:r w:rsidRPr="00B93DA8">
        <w:rPr>
          <w:rStyle w:val="Hyperlink"/>
          <w:rFonts w:ascii="Times New Roman" w:hAnsi="Times New Roman" w:cs="Times New Roman"/>
          <w:sz w:val="24"/>
          <w:szCs w:val="24"/>
        </w:rPr>
        <w:t xml:space="preserve">; </w:t>
      </w:r>
      <w:hyperlink r:id="rId37" w:history="1">
        <w:r w:rsidRPr="00B93DA8">
          <w:rPr>
            <w:rStyle w:val="Hyperlink"/>
            <w:rFonts w:ascii="Times New Roman" w:hAnsi="Times New Roman" w:cs="Times New Roman"/>
            <w:sz w:val="24"/>
            <w:szCs w:val="24"/>
          </w:rPr>
          <w:t>https://taxfoundation.org/property-tax-wealth-tax/</w:t>
        </w:r>
      </w:hyperlink>
      <w:r w:rsidRPr="00B93DA8">
        <w:rPr>
          <w:rFonts w:ascii="Times New Roman" w:hAnsi="Times New Roman" w:cs="Times New Roman"/>
          <w:sz w:val="24"/>
          <w:szCs w:val="24"/>
        </w:rPr>
        <w:t xml:space="preserve">  </w:t>
      </w:r>
    </w:p>
    <w:p w14:paraId="7CC41892" w14:textId="77777777" w:rsidR="005659E5" w:rsidRDefault="005659E5">
      <w:pPr>
        <w:pStyle w:val="Body"/>
        <w:rPr>
          <w:rFonts w:ascii="Times Roman" w:eastAsia="Times Roman" w:hAnsi="Times Roman" w:cs="Times Roman"/>
          <w:b/>
          <w:bCs/>
          <w:sz w:val="24"/>
          <w:szCs w:val="24"/>
        </w:rPr>
      </w:pPr>
    </w:p>
    <w:p w14:paraId="660D8FAB" w14:textId="77777777" w:rsidR="000F0DC0" w:rsidRDefault="000F0DC0">
      <w:pPr>
        <w:pStyle w:val="Body"/>
        <w:rPr>
          <w:rFonts w:ascii="Times Roman" w:eastAsia="Times Roman" w:hAnsi="Times Roman" w:cs="Times Roman"/>
          <w:b/>
          <w:bCs/>
          <w:sz w:val="24"/>
          <w:szCs w:val="24"/>
        </w:rPr>
      </w:pPr>
    </w:p>
    <w:p w14:paraId="4DB3EE38" w14:textId="4F44A54B" w:rsidR="00985766" w:rsidRDefault="00985766">
      <w:pPr>
        <w:pStyle w:val="Body"/>
        <w:rPr>
          <w:rFonts w:ascii="Times Roman" w:eastAsia="Times Roman" w:hAnsi="Times Roman" w:cs="Times Roman"/>
          <w:b/>
          <w:bCs/>
          <w:sz w:val="24"/>
          <w:szCs w:val="24"/>
        </w:rPr>
      </w:pPr>
      <w:r>
        <w:rPr>
          <w:rFonts w:ascii="Times Roman" w:eastAsia="Times Roman" w:hAnsi="Times Roman" w:cs="Times Roman"/>
          <w:b/>
          <w:bCs/>
          <w:sz w:val="24"/>
          <w:szCs w:val="24"/>
        </w:rPr>
        <w:t>Monday, Oct. 28</w:t>
      </w:r>
    </w:p>
    <w:p w14:paraId="5DE5E824" w14:textId="77777777" w:rsidR="00537259" w:rsidRDefault="00537259">
      <w:pPr>
        <w:pStyle w:val="Body"/>
        <w:rPr>
          <w:rFonts w:ascii="Times Roman" w:eastAsia="Times Roman" w:hAnsi="Times Roman" w:cs="Times Roman"/>
          <w:b/>
          <w:bCs/>
          <w:sz w:val="24"/>
          <w:szCs w:val="24"/>
        </w:rPr>
      </w:pPr>
    </w:p>
    <w:p w14:paraId="34E0CAC2" w14:textId="6C9BFB6A" w:rsidR="00537259" w:rsidRPr="00307BE4" w:rsidRDefault="00537259">
      <w:pPr>
        <w:pStyle w:val="Body"/>
        <w:rPr>
          <w:rFonts w:ascii="Times Roman" w:eastAsia="Times Roman" w:hAnsi="Times Roman" w:cs="Times Roman"/>
          <w:i/>
          <w:iCs/>
          <w:sz w:val="24"/>
          <w:szCs w:val="24"/>
        </w:rPr>
      </w:pPr>
      <w:r w:rsidRPr="00307BE4">
        <w:rPr>
          <w:rFonts w:ascii="Times Roman" w:eastAsia="Times Roman" w:hAnsi="Times Roman" w:cs="Times Roman"/>
          <w:i/>
          <w:iCs/>
          <w:sz w:val="24"/>
          <w:szCs w:val="24"/>
        </w:rPr>
        <w:t>Carbon Tax</w:t>
      </w:r>
      <w:r w:rsidR="00307BE4" w:rsidRPr="00307BE4">
        <w:rPr>
          <w:rFonts w:ascii="Times Roman" w:eastAsia="Times Roman" w:hAnsi="Times Roman" w:cs="Times Roman"/>
          <w:i/>
          <w:iCs/>
          <w:sz w:val="24"/>
          <w:szCs w:val="24"/>
        </w:rPr>
        <w:t>es, Energy Taxes</w:t>
      </w:r>
    </w:p>
    <w:p w14:paraId="6FCE7DE5" w14:textId="77777777" w:rsidR="00307BE4" w:rsidRDefault="00307BE4">
      <w:pPr>
        <w:pStyle w:val="Body"/>
        <w:rPr>
          <w:rFonts w:ascii="Times Roman" w:eastAsia="Times Roman" w:hAnsi="Times Roman" w:cs="Times Roman"/>
          <w:b/>
          <w:bCs/>
          <w:sz w:val="24"/>
          <w:szCs w:val="24"/>
        </w:rPr>
      </w:pPr>
    </w:p>
    <w:p w14:paraId="5DF80037" w14:textId="4BD05501" w:rsidR="00307BE4" w:rsidRPr="00B93DA8" w:rsidRDefault="00803CE8" w:rsidP="00307BE4">
      <w:pPr>
        <w:pStyle w:val="BodyText"/>
        <w:numPr>
          <w:ilvl w:val="0"/>
          <w:numId w:val="10"/>
        </w:numPr>
        <w:spacing w:line="242" w:lineRule="auto"/>
        <w:ind w:right="118"/>
        <w:rPr>
          <w:rFonts w:cs="Times New Roman"/>
        </w:rPr>
      </w:pPr>
      <w:r>
        <w:t xml:space="preserve">Congressional Research Service, </w:t>
      </w:r>
      <w:r w:rsidRPr="003B2ADF">
        <w:rPr>
          <w:i/>
          <w:iCs/>
        </w:rPr>
        <w:t>Attaching a Price to Greenhouse Gas Emissions with a Carbon Tax or Emissions Fee: Considerations and Potential Impacts</w:t>
      </w:r>
      <w:r w:rsidR="009B57E2">
        <w:t xml:space="preserve"> </w:t>
      </w:r>
      <w:r w:rsidR="009B57E2" w:rsidRPr="009B57E2">
        <w:t xml:space="preserve">R45625 </w:t>
      </w:r>
      <w:r w:rsidR="009B57E2">
        <w:t xml:space="preserve">(2019). Available at </w:t>
      </w:r>
      <w:hyperlink r:id="rId38" w:history="1">
        <w:r w:rsidR="003B2ADF" w:rsidRPr="00BE26FB">
          <w:rPr>
            <w:rStyle w:val="Hyperlink"/>
          </w:rPr>
          <w:t>https://crsreports.congress.gov/product/pdf/R/R45625</w:t>
        </w:r>
      </w:hyperlink>
      <w:r w:rsidR="003B2ADF">
        <w:t xml:space="preserve"> </w:t>
      </w:r>
      <w:r w:rsidR="009B57E2">
        <w:t xml:space="preserve"> </w:t>
      </w:r>
    </w:p>
    <w:p w14:paraId="0E2D1414" w14:textId="77777777" w:rsidR="00307BE4" w:rsidRPr="00B93DA8" w:rsidRDefault="00307BE4" w:rsidP="00307BE4">
      <w:pPr>
        <w:rPr>
          <w:rFonts w:eastAsia="Times New Roman"/>
        </w:rPr>
      </w:pPr>
    </w:p>
    <w:p w14:paraId="5E98F544" w14:textId="466918EF" w:rsidR="00FD6ECA" w:rsidRDefault="002336E5" w:rsidP="00FD6ECA">
      <w:pPr>
        <w:pStyle w:val="TableParagraph"/>
        <w:numPr>
          <w:ilvl w:val="0"/>
          <w:numId w:val="10"/>
        </w:numPr>
        <w:spacing w:before="97"/>
        <w:rPr>
          <w:rFonts w:ascii="Times New Roman" w:eastAsia="Calibri" w:hAnsi="Times New Roman" w:cs="Times New Roman"/>
          <w:bCs/>
          <w:i/>
          <w:sz w:val="24"/>
          <w:szCs w:val="24"/>
        </w:rPr>
      </w:pPr>
      <w:r w:rsidRPr="002336E5">
        <w:rPr>
          <w:rFonts w:ascii="Times New Roman" w:eastAsia="Times New Roman" w:hAnsi="Times New Roman" w:cs="Times New Roman"/>
          <w:sz w:val="24"/>
          <w:szCs w:val="24"/>
        </w:rPr>
        <w:t>Alan K.</w:t>
      </w:r>
      <w:r>
        <w:rPr>
          <w:rFonts w:ascii="Times New Roman" w:eastAsia="Times New Roman" w:hAnsi="Times New Roman" w:cs="Times New Roman"/>
          <w:sz w:val="24"/>
          <w:szCs w:val="24"/>
        </w:rPr>
        <w:t xml:space="preserve"> </w:t>
      </w:r>
      <w:r w:rsidRPr="002336E5">
        <w:rPr>
          <w:rFonts w:ascii="Times New Roman" w:eastAsia="Times New Roman" w:hAnsi="Times New Roman" w:cs="Times New Roman"/>
          <w:sz w:val="24"/>
          <w:szCs w:val="24"/>
        </w:rPr>
        <w:t xml:space="preserve">Kirkpatrick, </w:t>
      </w:r>
      <w:r w:rsidRPr="002336E5">
        <w:rPr>
          <w:rFonts w:ascii="Times New Roman" w:eastAsia="Times New Roman" w:hAnsi="Times New Roman" w:cs="Times New Roman"/>
          <w:i/>
          <w:iCs/>
          <w:sz w:val="24"/>
          <w:szCs w:val="24"/>
        </w:rPr>
        <w:t>Carbon Taxes: Reviewing Theoretical Bases and Evidence</w:t>
      </w:r>
      <w:r w:rsidRPr="002336E5">
        <w:rPr>
          <w:rFonts w:ascii="Times New Roman" w:eastAsia="Times New Roman" w:hAnsi="Times New Roman" w:cs="Times New Roman"/>
          <w:sz w:val="24"/>
          <w:szCs w:val="24"/>
        </w:rPr>
        <w:t xml:space="preserve"> (2022). Available at</w:t>
      </w:r>
      <w:r>
        <w:rPr>
          <w:rFonts w:ascii="Times New Roman" w:eastAsia="Times New Roman" w:hAnsi="Times New Roman" w:cs="Times New Roman"/>
          <w:sz w:val="24"/>
          <w:szCs w:val="24"/>
        </w:rPr>
        <w:t xml:space="preserve"> </w:t>
      </w:r>
      <w:hyperlink r:id="rId39" w:history="1">
        <w:r w:rsidRPr="00BE26FB">
          <w:rPr>
            <w:rStyle w:val="Hyperlink"/>
            <w:rFonts w:ascii="Times New Roman" w:eastAsia="Times New Roman" w:hAnsi="Times New Roman" w:cs="Times New Roman"/>
            <w:sz w:val="24"/>
            <w:szCs w:val="24"/>
          </w:rPr>
          <w:t>https://ssrn.com/abstract=4127530</w:t>
        </w:r>
      </w:hyperlink>
      <w:r>
        <w:rPr>
          <w:rFonts w:ascii="Times New Roman" w:eastAsia="Times New Roman" w:hAnsi="Times New Roman" w:cs="Times New Roman"/>
          <w:sz w:val="24"/>
          <w:szCs w:val="24"/>
        </w:rPr>
        <w:t>.</w:t>
      </w:r>
      <w:r w:rsidR="00307BE4" w:rsidRPr="00B93DA8">
        <w:rPr>
          <w:rFonts w:ascii="Times New Roman" w:eastAsia="Calibri" w:hAnsi="Times New Roman" w:cs="Times New Roman"/>
          <w:bCs/>
          <w:sz w:val="24"/>
          <w:szCs w:val="24"/>
        </w:rPr>
        <w:t xml:space="preserve"> </w:t>
      </w:r>
    </w:p>
    <w:p w14:paraId="5171F727" w14:textId="1B10785E" w:rsidR="00985766" w:rsidRPr="003B2ADF" w:rsidRDefault="00FD6ECA" w:rsidP="00FD6ECA">
      <w:pPr>
        <w:pStyle w:val="TableParagraph"/>
        <w:numPr>
          <w:ilvl w:val="0"/>
          <w:numId w:val="10"/>
        </w:numPr>
        <w:spacing w:before="97"/>
        <w:rPr>
          <w:rFonts w:ascii="Times New Roman" w:eastAsia="Calibri" w:hAnsi="Times New Roman" w:cs="Times New Roman"/>
          <w:bCs/>
          <w:i/>
          <w:sz w:val="24"/>
          <w:szCs w:val="24"/>
        </w:rPr>
      </w:pPr>
      <w:r w:rsidRPr="00FD6ECA">
        <w:rPr>
          <w:rFonts w:ascii="Times New Roman" w:eastAsia="Calibri" w:hAnsi="Times New Roman" w:cs="Times New Roman"/>
          <w:bCs/>
          <w:sz w:val="24"/>
          <w:szCs w:val="24"/>
        </w:rPr>
        <w:t xml:space="preserve">Thierry </w:t>
      </w:r>
      <w:r w:rsidR="00A37403" w:rsidRPr="00FD6ECA">
        <w:rPr>
          <w:rFonts w:ascii="Times New Roman" w:eastAsia="Calibri" w:hAnsi="Times New Roman" w:cs="Times New Roman"/>
          <w:bCs/>
          <w:sz w:val="24"/>
          <w:szCs w:val="24"/>
        </w:rPr>
        <w:t xml:space="preserve">Roncalli </w:t>
      </w:r>
      <w:r w:rsidRPr="00FD6ECA">
        <w:rPr>
          <w:rFonts w:ascii="Times New Roman" w:eastAsia="Calibri" w:hAnsi="Times New Roman" w:cs="Times New Roman"/>
          <w:bCs/>
          <w:sz w:val="24"/>
          <w:szCs w:val="24"/>
        </w:rPr>
        <w:t>and Raphaël</w:t>
      </w:r>
      <w:r w:rsidR="00A37403">
        <w:rPr>
          <w:rFonts w:ascii="Times New Roman" w:eastAsia="Calibri" w:hAnsi="Times New Roman" w:cs="Times New Roman"/>
          <w:bCs/>
          <w:sz w:val="24"/>
          <w:szCs w:val="24"/>
        </w:rPr>
        <w:t xml:space="preserve"> </w:t>
      </w:r>
      <w:r w:rsidR="00A37403" w:rsidRPr="00FD6ECA">
        <w:rPr>
          <w:rFonts w:ascii="Times New Roman" w:eastAsia="Calibri" w:hAnsi="Times New Roman" w:cs="Times New Roman"/>
          <w:bCs/>
          <w:sz w:val="24"/>
          <w:szCs w:val="24"/>
        </w:rPr>
        <w:t>Semet</w:t>
      </w:r>
      <w:r w:rsidRPr="00FD6ECA">
        <w:rPr>
          <w:rFonts w:ascii="Times New Roman" w:eastAsia="Calibri" w:hAnsi="Times New Roman" w:cs="Times New Roman"/>
          <w:bCs/>
          <w:sz w:val="24"/>
          <w:szCs w:val="24"/>
        </w:rPr>
        <w:t xml:space="preserve">, </w:t>
      </w:r>
      <w:r w:rsidRPr="00A37403">
        <w:rPr>
          <w:rFonts w:ascii="Times New Roman" w:eastAsia="Calibri" w:hAnsi="Times New Roman" w:cs="Times New Roman"/>
          <w:bCs/>
          <w:i/>
          <w:iCs/>
          <w:sz w:val="24"/>
          <w:szCs w:val="24"/>
        </w:rPr>
        <w:t>The Economic Cost of the Carbon Tax</w:t>
      </w:r>
      <w:r w:rsidRPr="00FD6ECA">
        <w:rPr>
          <w:rFonts w:ascii="Times New Roman" w:eastAsia="Calibri" w:hAnsi="Times New Roman" w:cs="Times New Roman"/>
          <w:bCs/>
          <w:sz w:val="24"/>
          <w:szCs w:val="24"/>
        </w:rPr>
        <w:t xml:space="preserve"> (2024). Available at </w:t>
      </w:r>
      <w:hyperlink r:id="rId40" w:tgtFrame="_blank" w:history="1">
        <w:r w:rsidRPr="00FD6ECA">
          <w:rPr>
            <w:rStyle w:val="Hyperlink"/>
            <w:rFonts w:ascii="Times New Roman" w:eastAsia="Calibri" w:hAnsi="Times New Roman" w:cs="Times New Roman"/>
            <w:bCs/>
            <w:sz w:val="24"/>
            <w:szCs w:val="24"/>
          </w:rPr>
          <w:t>https://ssrn.com/abstract=4755259</w:t>
        </w:r>
      </w:hyperlink>
    </w:p>
    <w:p w14:paraId="63BDA874" w14:textId="77777777" w:rsidR="003B2ADF" w:rsidRDefault="003B2ADF" w:rsidP="003B2ADF">
      <w:pPr>
        <w:pStyle w:val="TableParagraph"/>
        <w:spacing w:before="97"/>
        <w:rPr>
          <w:rFonts w:ascii="Times New Roman" w:eastAsia="Calibri" w:hAnsi="Times New Roman" w:cs="Times New Roman"/>
          <w:bCs/>
          <w:sz w:val="24"/>
          <w:szCs w:val="24"/>
        </w:rPr>
      </w:pPr>
    </w:p>
    <w:p w14:paraId="22789C79" w14:textId="159BB92D" w:rsidR="003B2ADF" w:rsidRPr="00A87983" w:rsidRDefault="003B2ADF" w:rsidP="003B2ADF">
      <w:pPr>
        <w:pStyle w:val="TableParagraph"/>
        <w:spacing w:before="97"/>
        <w:rPr>
          <w:rFonts w:ascii="Times New Roman" w:eastAsia="Calibri" w:hAnsi="Times New Roman" w:cs="Times New Roman"/>
          <w:b/>
          <w:sz w:val="24"/>
          <w:szCs w:val="24"/>
          <w:u w:val="single"/>
        </w:rPr>
      </w:pPr>
      <w:r w:rsidRPr="00A87983">
        <w:rPr>
          <w:rFonts w:ascii="Times New Roman" w:eastAsia="Calibri" w:hAnsi="Times New Roman" w:cs="Times New Roman"/>
          <w:b/>
          <w:sz w:val="24"/>
          <w:szCs w:val="24"/>
          <w:u w:val="single"/>
        </w:rPr>
        <w:t>T</w:t>
      </w:r>
      <w:r w:rsidR="00A87983" w:rsidRPr="00A87983">
        <w:rPr>
          <w:rFonts w:ascii="Times New Roman" w:eastAsia="Calibri" w:hAnsi="Times New Roman" w:cs="Times New Roman"/>
          <w:b/>
          <w:sz w:val="24"/>
          <w:szCs w:val="24"/>
          <w:u w:val="single"/>
        </w:rPr>
        <w:t>uesday, Oct. 30</w:t>
      </w:r>
    </w:p>
    <w:p w14:paraId="488C66C6" w14:textId="7790A66D" w:rsidR="00A87983" w:rsidRPr="00A87983" w:rsidRDefault="00A87983" w:rsidP="003B2ADF">
      <w:pPr>
        <w:pStyle w:val="TableParagraph"/>
        <w:spacing w:before="97"/>
        <w:rPr>
          <w:rFonts w:ascii="Times New Roman" w:eastAsia="Calibri" w:hAnsi="Times New Roman" w:cs="Times New Roman"/>
          <w:bCs/>
          <w:i/>
          <w:iCs/>
          <w:sz w:val="24"/>
          <w:szCs w:val="24"/>
        </w:rPr>
      </w:pPr>
      <w:r w:rsidRPr="00A87983">
        <w:rPr>
          <w:rFonts w:ascii="Times New Roman" w:eastAsia="Calibri" w:hAnsi="Times New Roman" w:cs="Times New Roman"/>
          <w:bCs/>
          <w:i/>
          <w:iCs/>
          <w:sz w:val="24"/>
          <w:szCs w:val="24"/>
        </w:rPr>
        <w:t>Meeting with Alex Brill of AEI (TBC)</w:t>
      </w:r>
    </w:p>
    <w:p w14:paraId="1AFE44D4" w14:textId="77777777" w:rsidR="00A37403" w:rsidRPr="00FD6ECA" w:rsidRDefault="00A37403" w:rsidP="00A37403">
      <w:pPr>
        <w:pStyle w:val="TableParagraph"/>
        <w:spacing w:before="97"/>
        <w:ind w:left="720"/>
        <w:rPr>
          <w:rFonts w:ascii="Times New Roman" w:eastAsia="Calibri" w:hAnsi="Times New Roman" w:cs="Times New Roman"/>
          <w:bCs/>
          <w:i/>
          <w:sz w:val="24"/>
          <w:szCs w:val="24"/>
        </w:rPr>
      </w:pPr>
    </w:p>
    <w:p w14:paraId="18DCD796" w14:textId="2DE2B4B3" w:rsidR="00985766" w:rsidRPr="00126C77" w:rsidRDefault="00985766">
      <w:pPr>
        <w:pStyle w:val="Body"/>
        <w:rPr>
          <w:rFonts w:ascii="Times Roman" w:eastAsia="Times Roman" w:hAnsi="Times Roman" w:cs="Times Roman"/>
          <w:b/>
          <w:bCs/>
          <w:sz w:val="24"/>
          <w:szCs w:val="24"/>
          <w:u w:val="single"/>
        </w:rPr>
      </w:pPr>
      <w:r w:rsidRPr="00126C77">
        <w:rPr>
          <w:rFonts w:ascii="Times Roman" w:eastAsia="Times Roman" w:hAnsi="Times Roman" w:cs="Times Roman"/>
          <w:b/>
          <w:bCs/>
          <w:sz w:val="24"/>
          <w:szCs w:val="24"/>
          <w:u w:val="single"/>
        </w:rPr>
        <w:lastRenderedPageBreak/>
        <w:t xml:space="preserve">Monday, Nov </w:t>
      </w:r>
      <w:r w:rsidR="00553EE6" w:rsidRPr="00126C77">
        <w:rPr>
          <w:rFonts w:ascii="Times Roman" w:eastAsia="Times Roman" w:hAnsi="Times Roman" w:cs="Times Roman"/>
          <w:b/>
          <w:bCs/>
          <w:sz w:val="24"/>
          <w:szCs w:val="24"/>
          <w:u w:val="single"/>
        </w:rPr>
        <w:t>4</w:t>
      </w:r>
    </w:p>
    <w:p w14:paraId="54925922" w14:textId="77777777" w:rsidR="00EA6218" w:rsidRDefault="00EA6218">
      <w:pPr>
        <w:pStyle w:val="Body"/>
        <w:rPr>
          <w:rFonts w:ascii="Times Roman" w:eastAsia="Times Roman" w:hAnsi="Times Roman" w:cs="Times Roman"/>
          <w:b/>
          <w:bCs/>
          <w:sz w:val="24"/>
          <w:szCs w:val="24"/>
        </w:rPr>
      </w:pPr>
    </w:p>
    <w:p w14:paraId="21ECC111" w14:textId="2AE388A8" w:rsidR="006A67EA" w:rsidRPr="00D35D09" w:rsidRDefault="00D35D09">
      <w:pPr>
        <w:pStyle w:val="Body"/>
        <w:rPr>
          <w:rFonts w:ascii="Times Roman" w:eastAsia="Times Roman" w:hAnsi="Times Roman" w:cs="Times Roman"/>
          <w:i/>
          <w:iCs/>
          <w:sz w:val="24"/>
          <w:szCs w:val="24"/>
        </w:rPr>
      </w:pPr>
      <w:r w:rsidRPr="00D35D09">
        <w:rPr>
          <w:rFonts w:ascii="Times Roman" w:eastAsia="Times Roman" w:hAnsi="Times Roman" w:cs="Times Roman"/>
          <w:i/>
          <w:iCs/>
          <w:sz w:val="24"/>
          <w:szCs w:val="24"/>
        </w:rPr>
        <w:t>Tariffs and Taxes</w:t>
      </w:r>
    </w:p>
    <w:p w14:paraId="22A05F5B" w14:textId="77777777" w:rsidR="006A67EA" w:rsidRDefault="006A67EA">
      <w:pPr>
        <w:pStyle w:val="Body"/>
        <w:rPr>
          <w:rFonts w:ascii="Times Roman" w:eastAsia="Times Roman" w:hAnsi="Times Roman" w:cs="Times Roman"/>
          <w:b/>
          <w:bCs/>
          <w:sz w:val="24"/>
          <w:szCs w:val="24"/>
        </w:rPr>
      </w:pPr>
    </w:p>
    <w:p w14:paraId="3D0FDE5E" w14:textId="5A82F839" w:rsidR="00FF002F" w:rsidRDefault="00350C2B">
      <w:pPr>
        <w:pStyle w:val="Body"/>
        <w:rPr>
          <w:rFonts w:ascii="Times Roman" w:eastAsia="Times Roman" w:hAnsi="Times Roman" w:cs="Times Roman"/>
          <w:sz w:val="24"/>
          <w:szCs w:val="24"/>
        </w:rPr>
      </w:pPr>
      <w:r w:rsidRPr="00350C2B">
        <w:rPr>
          <w:rFonts w:ascii="Times Roman" w:eastAsia="Times Roman" w:hAnsi="Times Roman" w:cs="Times Roman"/>
          <w:sz w:val="24"/>
          <w:szCs w:val="24"/>
        </w:rPr>
        <w:t>David Autor</w:t>
      </w:r>
      <w:r w:rsidR="006F1EDB">
        <w:rPr>
          <w:rFonts w:ascii="Times Roman" w:eastAsia="Times Roman" w:hAnsi="Times Roman" w:cs="Times Roman"/>
          <w:sz w:val="24"/>
          <w:szCs w:val="24"/>
        </w:rPr>
        <w:t>,</w:t>
      </w:r>
      <w:r w:rsidRPr="00350C2B">
        <w:rPr>
          <w:rFonts w:ascii="Times Roman" w:eastAsia="Times Roman" w:hAnsi="Times Roman" w:cs="Times Roman"/>
          <w:sz w:val="24"/>
          <w:szCs w:val="24"/>
        </w:rPr>
        <w:t xml:space="preserve"> Anne Beck</w:t>
      </w:r>
      <w:r w:rsidR="006F1EDB">
        <w:rPr>
          <w:rFonts w:ascii="Times Roman" w:eastAsia="Times Roman" w:hAnsi="Times Roman" w:cs="Times Roman"/>
          <w:sz w:val="24"/>
          <w:szCs w:val="24"/>
        </w:rPr>
        <w:t>,</w:t>
      </w:r>
      <w:r w:rsidRPr="00350C2B">
        <w:rPr>
          <w:rFonts w:ascii="Times Roman" w:eastAsia="Times Roman" w:hAnsi="Times Roman" w:cs="Times Roman"/>
          <w:sz w:val="24"/>
          <w:szCs w:val="24"/>
        </w:rPr>
        <w:t xml:space="preserve"> David Dorn </w:t>
      </w:r>
      <w:r w:rsidR="006F1EDB">
        <w:rPr>
          <w:rFonts w:ascii="Times Roman" w:eastAsia="Times Roman" w:hAnsi="Times Roman" w:cs="Times Roman"/>
          <w:sz w:val="24"/>
          <w:szCs w:val="24"/>
        </w:rPr>
        <w:t xml:space="preserve">and </w:t>
      </w:r>
      <w:r w:rsidRPr="00350C2B">
        <w:rPr>
          <w:rFonts w:ascii="Times Roman" w:eastAsia="Times Roman" w:hAnsi="Times Roman" w:cs="Times Roman"/>
          <w:sz w:val="24"/>
          <w:szCs w:val="24"/>
        </w:rPr>
        <w:t>Gordon H. Hanson</w:t>
      </w:r>
      <w:r>
        <w:rPr>
          <w:rFonts w:ascii="Times Roman" w:eastAsia="Times Roman" w:hAnsi="Times Roman" w:cs="Times Roman"/>
          <w:sz w:val="24"/>
          <w:szCs w:val="24"/>
        </w:rPr>
        <w:t xml:space="preserve">, </w:t>
      </w:r>
      <w:r w:rsidR="00774729" w:rsidRPr="00774729">
        <w:rPr>
          <w:rFonts w:ascii="Times Roman" w:eastAsia="Times Roman" w:hAnsi="Times Roman" w:cs="Times Roman"/>
          <w:i/>
          <w:iCs/>
          <w:sz w:val="24"/>
          <w:szCs w:val="24"/>
        </w:rPr>
        <w:t>Help for the Heartland? The Employment and Electoral Effects of the Trump Tariffs in the United States</w:t>
      </w:r>
      <w:r w:rsidR="00774729">
        <w:rPr>
          <w:rFonts w:ascii="Times Roman" w:eastAsia="Times Roman" w:hAnsi="Times Roman" w:cs="Times Roman"/>
          <w:sz w:val="24"/>
          <w:szCs w:val="24"/>
        </w:rPr>
        <w:t xml:space="preserve">, NBER </w:t>
      </w:r>
      <w:r w:rsidR="00774729" w:rsidRPr="00774729">
        <w:rPr>
          <w:rFonts w:ascii="Times Roman" w:eastAsia="Times Roman" w:hAnsi="Times Roman" w:cs="Times Roman"/>
          <w:sz w:val="24"/>
          <w:szCs w:val="24"/>
        </w:rPr>
        <w:t>Working Paper 32082</w:t>
      </w:r>
      <w:r w:rsidR="00774729">
        <w:rPr>
          <w:rFonts w:ascii="Times Roman" w:eastAsia="Times Roman" w:hAnsi="Times Roman" w:cs="Times Roman"/>
          <w:sz w:val="24"/>
          <w:szCs w:val="24"/>
        </w:rPr>
        <w:t xml:space="preserve"> (2024). Available at: </w:t>
      </w:r>
      <w:hyperlink r:id="rId41" w:history="1">
        <w:r w:rsidR="00774729" w:rsidRPr="00BE26FB">
          <w:rPr>
            <w:rStyle w:val="Hyperlink"/>
            <w:rFonts w:ascii="Times Roman" w:eastAsia="Times Roman" w:hAnsi="Times Roman" w:cs="Times Roman"/>
            <w:sz w:val="24"/>
            <w:szCs w:val="24"/>
          </w:rPr>
          <w:t>http://www.nber.org/papers/w32082</w:t>
        </w:r>
      </w:hyperlink>
      <w:r w:rsidR="00774729">
        <w:rPr>
          <w:rFonts w:ascii="Times Roman" w:eastAsia="Times Roman" w:hAnsi="Times Roman" w:cs="Times Roman"/>
          <w:sz w:val="24"/>
          <w:szCs w:val="24"/>
        </w:rPr>
        <w:t xml:space="preserve"> </w:t>
      </w:r>
    </w:p>
    <w:p w14:paraId="2A5A1B62" w14:textId="77777777" w:rsidR="00774729" w:rsidRDefault="00774729">
      <w:pPr>
        <w:pStyle w:val="Body"/>
        <w:rPr>
          <w:rFonts w:ascii="Times Roman" w:eastAsia="Times Roman" w:hAnsi="Times Roman" w:cs="Times Roman"/>
          <w:sz w:val="24"/>
          <w:szCs w:val="24"/>
        </w:rPr>
      </w:pPr>
    </w:p>
    <w:p w14:paraId="73EF5211" w14:textId="2DE53607" w:rsidR="00774729" w:rsidRDefault="00C218B7">
      <w:pPr>
        <w:pStyle w:val="Body"/>
        <w:rPr>
          <w:rFonts w:ascii="Times Roman" w:eastAsia="Times Roman" w:hAnsi="Times Roman" w:cs="Times Roman"/>
          <w:sz w:val="24"/>
          <w:szCs w:val="24"/>
        </w:rPr>
      </w:pPr>
      <w:r>
        <w:rPr>
          <w:rFonts w:ascii="Times Roman" w:eastAsia="Times Roman" w:hAnsi="Times Roman" w:cs="Times Roman"/>
          <w:sz w:val="24"/>
          <w:szCs w:val="24"/>
        </w:rPr>
        <w:t xml:space="preserve">Erica York, </w:t>
      </w:r>
      <w:r w:rsidRPr="00C218B7">
        <w:rPr>
          <w:rFonts w:ascii="Times Roman" w:eastAsia="Times Roman" w:hAnsi="Times Roman" w:cs="Times Roman"/>
          <w:sz w:val="24"/>
          <w:szCs w:val="24"/>
        </w:rPr>
        <w:t>Tariff Tracker: Tracking the Economic Impact of the Trump-Biden Tariffs</w:t>
      </w:r>
      <w:r w:rsidR="001732C0">
        <w:rPr>
          <w:rFonts w:ascii="Times Roman" w:eastAsia="Times Roman" w:hAnsi="Times Roman" w:cs="Times Roman"/>
          <w:sz w:val="24"/>
          <w:szCs w:val="24"/>
        </w:rPr>
        <w:t xml:space="preserve">, Tax Foundation (2024). Available at: </w:t>
      </w:r>
      <w:hyperlink r:id="rId42" w:history="1">
        <w:r w:rsidR="001732C0" w:rsidRPr="00BE26FB">
          <w:rPr>
            <w:rStyle w:val="Hyperlink"/>
            <w:rFonts w:ascii="Times Roman" w:eastAsia="Times Roman" w:hAnsi="Times Roman" w:cs="Times Roman"/>
            <w:sz w:val="24"/>
            <w:szCs w:val="24"/>
          </w:rPr>
          <w:t>https://taxfoundation.org/research/all/federal/trump-tariffs-biden-tariffs/</w:t>
        </w:r>
      </w:hyperlink>
      <w:r w:rsidR="001732C0">
        <w:rPr>
          <w:rFonts w:ascii="Times Roman" w:eastAsia="Times Roman" w:hAnsi="Times Roman" w:cs="Times Roman"/>
          <w:sz w:val="24"/>
          <w:szCs w:val="24"/>
        </w:rPr>
        <w:t xml:space="preserve"> </w:t>
      </w:r>
    </w:p>
    <w:p w14:paraId="41217092" w14:textId="77777777" w:rsidR="00020AE1" w:rsidRDefault="00020AE1">
      <w:pPr>
        <w:pStyle w:val="Body"/>
        <w:rPr>
          <w:rFonts w:ascii="Times Roman" w:eastAsia="Times Roman" w:hAnsi="Times Roman" w:cs="Times Roman"/>
          <w:sz w:val="24"/>
          <w:szCs w:val="24"/>
        </w:rPr>
      </w:pPr>
    </w:p>
    <w:p w14:paraId="7F3F8397" w14:textId="19D42D7C" w:rsidR="00020AE1" w:rsidRPr="00350C2B" w:rsidRDefault="00020AE1">
      <w:pPr>
        <w:pStyle w:val="Body"/>
        <w:rPr>
          <w:rFonts w:ascii="Times Roman" w:eastAsia="Times Roman" w:hAnsi="Times Roman" w:cs="Times Roman"/>
          <w:sz w:val="24"/>
          <w:szCs w:val="24"/>
        </w:rPr>
      </w:pPr>
      <w:r>
        <w:rPr>
          <w:rFonts w:ascii="Times Roman" w:eastAsia="Times Roman" w:hAnsi="Times Roman" w:cs="Times Roman"/>
          <w:sz w:val="24"/>
          <w:szCs w:val="24"/>
        </w:rPr>
        <w:t xml:space="preserve">Doug Irwin, </w:t>
      </w:r>
      <w:r w:rsidRPr="00020AE1">
        <w:rPr>
          <w:rFonts w:ascii="Times Roman" w:eastAsia="Times Roman" w:hAnsi="Times Roman" w:cs="Times Roman"/>
          <w:sz w:val="24"/>
          <w:szCs w:val="24"/>
        </w:rPr>
        <w:t>Trade Policy in American Economic History</w:t>
      </w:r>
      <w:r w:rsidR="00922780">
        <w:rPr>
          <w:rFonts w:ascii="Times Roman" w:eastAsia="Times Roman" w:hAnsi="Times Roman" w:cs="Times Roman"/>
          <w:sz w:val="24"/>
          <w:szCs w:val="24"/>
        </w:rPr>
        <w:t xml:space="preserve">, 12 </w:t>
      </w:r>
      <w:r w:rsidR="00922780" w:rsidRPr="00020AE1">
        <w:rPr>
          <w:rFonts w:ascii="Times Roman" w:eastAsia="Times Roman" w:hAnsi="Times Roman" w:cs="Times Roman"/>
          <w:sz w:val="24"/>
          <w:szCs w:val="24"/>
        </w:rPr>
        <w:t>Annual Review of Economics</w:t>
      </w:r>
      <w:r w:rsidR="00922780">
        <w:rPr>
          <w:rFonts w:ascii="Times Roman" w:eastAsia="Times Roman" w:hAnsi="Times Roman" w:cs="Times Roman"/>
          <w:sz w:val="24"/>
          <w:szCs w:val="24"/>
        </w:rPr>
        <w:t xml:space="preserve"> 23 (2020). Available at: </w:t>
      </w:r>
      <w:hyperlink r:id="rId43" w:history="1">
        <w:r w:rsidR="00E51B3E" w:rsidRPr="00BE26FB">
          <w:rPr>
            <w:rStyle w:val="Hyperlink"/>
            <w:rFonts w:ascii="Times Roman" w:eastAsia="Times Roman" w:hAnsi="Times Roman" w:cs="Times Roman"/>
            <w:sz w:val="24"/>
            <w:szCs w:val="24"/>
          </w:rPr>
          <w:t>https://ccd.ucsd.edu/_files/papers/paper_irwin_annurev-economics.pdf</w:t>
        </w:r>
      </w:hyperlink>
      <w:r w:rsidR="00E51B3E">
        <w:rPr>
          <w:rFonts w:ascii="Times Roman" w:eastAsia="Times Roman" w:hAnsi="Times Roman" w:cs="Times Roman"/>
          <w:sz w:val="24"/>
          <w:szCs w:val="24"/>
        </w:rPr>
        <w:t xml:space="preserve"> </w:t>
      </w:r>
    </w:p>
    <w:p w14:paraId="74A07A3E" w14:textId="77777777" w:rsidR="00EA6218" w:rsidRDefault="00EA6218">
      <w:pPr>
        <w:pStyle w:val="Body"/>
        <w:rPr>
          <w:rFonts w:ascii="Times Roman" w:eastAsia="Times Roman" w:hAnsi="Times Roman" w:cs="Times Roman"/>
          <w:b/>
          <w:bCs/>
          <w:sz w:val="24"/>
          <w:szCs w:val="24"/>
        </w:rPr>
      </w:pPr>
    </w:p>
    <w:p w14:paraId="0C5F3935" w14:textId="1EF32F48" w:rsidR="00553EE6" w:rsidRPr="009A1ECD" w:rsidRDefault="009A1ECD">
      <w:pPr>
        <w:pStyle w:val="Body"/>
        <w:rPr>
          <w:rFonts w:ascii="Times Roman" w:eastAsia="Times Roman" w:hAnsi="Times Roman" w:cs="Times Roman"/>
          <w:b/>
          <w:bCs/>
          <w:sz w:val="24"/>
          <w:szCs w:val="24"/>
          <w:u w:val="single"/>
        </w:rPr>
      </w:pPr>
      <w:r w:rsidRPr="009A1ECD">
        <w:rPr>
          <w:rFonts w:ascii="Times Roman" w:eastAsia="Times Roman" w:hAnsi="Times Roman" w:cs="Times Roman"/>
          <w:b/>
          <w:bCs/>
          <w:sz w:val="24"/>
          <w:szCs w:val="24"/>
          <w:u w:val="single"/>
        </w:rPr>
        <w:t>Thursday, Nov. 6</w:t>
      </w:r>
    </w:p>
    <w:p w14:paraId="5796603F" w14:textId="77777777" w:rsidR="009A1ECD" w:rsidRDefault="009A1ECD">
      <w:pPr>
        <w:pStyle w:val="Body"/>
        <w:rPr>
          <w:rFonts w:ascii="Times Roman" w:eastAsia="Times Roman" w:hAnsi="Times Roman" w:cs="Times Roman"/>
          <w:b/>
          <w:bCs/>
          <w:sz w:val="24"/>
          <w:szCs w:val="24"/>
        </w:rPr>
      </w:pPr>
    </w:p>
    <w:p w14:paraId="2BDB6B7C" w14:textId="617EF55D" w:rsidR="009A1ECD" w:rsidRPr="009A1ECD" w:rsidRDefault="009A1ECD">
      <w:pPr>
        <w:pStyle w:val="Body"/>
        <w:rPr>
          <w:rFonts w:ascii="Times Roman" w:eastAsia="Times Roman" w:hAnsi="Times Roman" w:cs="Times Roman"/>
          <w:i/>
          <w:iCs/>
          <w:sz w:val="24"/>
          <w:szCs w:val="24"/>
        </w:rPr>
      </w:pPr>
      <w:r w:rsidRPr="009A1ECD">
        <w:rPr>
          <w:rFonts w:ascii="Times Roman" w:eastAsia="Times Roman" w:hAnsi="Times Roman" w:cs="Times Roman"/>
          <w:i/>
          <w:iCs/>
          <w:sz w:val="24"/>
          <w:szCs w:val="24"/>
        </w:rPr>
        <w:t>Meeting with Michael Lennard of UN (online, TBC)</w:t>
      </w:r>
    </w:p>
    <w:p w14:paraId="10D53CA6" w14:textId="77777777" w:rsidR="009A1ECD" w:rsidRDefault="009A1ECD">
      <w:pPr>
        <w:pStyle w:val="Body"/>
        <w:rPr>
          <w:rFonts w:ascii="Times Roman" w:eastAsia="Times Roman" w:hAnsi="Times Roman" w:cs="Times Roman"/>
          <w:b/>
          <w:bCs/>
          <w:sz w:val="24"/>
          <w:szCs w:val="24"/>
        </w:rPr>
      </w:pPr>
    </w:p>
    <w:p w14:paraId="1AFF510D" w14:textId="33391909" w:rsidR="00A6050F" w:rsidRDefault="00A6050F">
      <w:pPr>
        <w:pStyle w:val="Body"/>
        <w:rPr>
          <w:rFonts w:ascii="Times Roman" w:eastAsia="Times Roman" w:hAnsi="Times Roman" w:cs="Times Roman"/>
          <w:b/>
          <w:bCs/>
          <w:sz w:val="24"/>
          <w:szCs w:val="24"/>
        </w:rPr>
      </w:pPr>
      <w:r w:rsidRPr="007317CF">
        <w:rPr>
          <w:rFonts w:ascii="Times Roman" w:eastAsia="Times Roman" w:hAnsi="Times Roman" w:cs="Times Roman"/>
          <w:b/>
          <w:bCs/>
          <w:sz w:val="24"/>
          <w:szCs w:val="24"/>
          <w:highlight w:val="yellow"/>
        </w:rPr>
        <w:t>Monday, Nov</w:t>
      </w:r>
      <w:r w:rsidR="002B71F0" w:rsidRPr="007317CF">
        <w:rPr>
          <w:rFonts w:ascii="Times Roman" w:eastAsia="Times Roman" w:hAnsi="Times Roman" w:cs="Times Roman"/>
          <w:b/>
          <w:bCs/>
          <w:sz w:val="24"/>
          <w:szCs w:val="24"/>
          <w:highlight w:val="yellow"/>
        </w:rPr>
        <w:t>.</w:t>
      </w:r>
      <w:r w:rsidRPr="007317CF">
        <w:rPr>
          <w:rFonts w:ascii="Times Roman" w:eastAsia="Times Roman" w:hAnsi="Times Roman" w:cs="Times Roman"/>
          <w:b/>
          <w:bCs/>
          <w:sz w:val="24"/>
          <w:szCs w:val="24"/>
          <w:highlight w:val="yellow"/>
        </w:rPr>
        <w:t xml:space="preserve"> 11: </w:t>
      </w:r>
      <w:r w:rsidR="00A85E7E" w:rsidRPr="007317CF">
        <w:rPr>
          <w:rFonts w:ascii="Times Roman" w:eastAsia="Times Roman" w:hAnsi="Times Roman" w:cs="Times Roman"/>
          <w:b/>
          <w:bCs/>
          <w:sz w:val="24"/>
          <w:szCs w:val="24"/>
          <w:highlight w:val="yellow"/>
        </w:rPr>
        <w:t>Veterans Day, N</w:t>
      </w:r>
      <w:r w:rsidRPr="007317CF">
        <w:rPr>
          <w:rFonts w:ascii="Times Roman" w:eastAsia="Times Roman" w:hAnsi="Times Roman" w:cs="Times Roman"/>
          <w:b/>
          <w:bCs/>
          <w:sz w:val="24"/>
          <w:szCs w:val="24"/>
          <w:highlight w:val="yellow"/>
        </w:rPr>
        <w:t xml:space="preserve">o </w:t>
      </w:r>
      <w:r w:rsidR="00A85E7E" w:rsidRPr="007317CF">
        <w:rPr>
          <w:rFonts w:ascii="Times Roman" w:eastAsia="Times Roman" w:hAnsi="Times Roman" w:cs="Times Roman"/>
          <w:b/>
          <w:bCs/>
          <w:sz w:val="24"/>
          <w:szCs w:val="24"/>
          <w:highlight w:val="yellow"/>
        </w:rPr>
        <w:t>C</w:t>
      </w:r>
      <w:r w:rsidRPr="007317CF">
        <w:rPr>
          <w:rFonts w:ascii="Times Roman" w:eastAsia="Times Roman" w:hAnsi="Times Roman" w:cs="Times Roman"/>
          <w:b/>
          <w:bCs/>
          <w:sz w:val="24"/>
          <w:szCs w:val="24"/>
          <w:highlight w:val="yellow"/>
        </w:rPr>
        <w:t>lass</w:t>
      </w:r>
    </w:p>
    <w:p w14:paraId="64B0B412" w14:textId="77777777" w:rsidR="002B71F0" w:rsidRDefault="002B71F0">
      <w:pPr>
        <w:pStyle w:val="Body"/>
        <w:rPr>
          <w:rFonts w:ascii="Times Roman" w:eastAsia="Times Roman" w:hAnsi="Times Roman" w:cs="Times Roman"/>
          <w:b/>
          <w:bCs/>
          <w:sz w:val="24"/>
          <w:szCs w:val="24"/>
        </w:rPr>
      </w:pPr>
    </w:p>
    <w:p w14:paraId="10D98C01" w14:textId="79BC38F2" w:rsidR="002B71F0" w:rsidRDefault="002B71F0">
      <w:pPr>
        <w:pStyle w:val="Body"/>
        <w:rPr>
          <w:rFonts w:ascii="Times Roman" w:eastAsia="Times Roman" w:hAnsi="Times Roman" w:cs="Times Roman"/>
          <w:b/>
          <w:bCs/>
          <w:sz w:val="24"/>
          <w:szCs w:val="24"/>
          <w:u w:val="single"/>
        </w:rPr>
      </w:pPr>
      <w:r w:rsidRPr="00A85E7E">
        <w:rPr>
          <w:rFonts w:ascii="Times Roman" w:eastAsia="Times Roman" w:hAnsi="Times Roman" w:cs="Times Roman"/>
          <w:b/>
          <w:bCs/>
          <w:sz w:val="24"/>
          <w:szCs w:val="24"/>
          <w:u w:val="single"/>
        </w:rPr>
        <w:t>Tuesday, Nov. 12</w:t>
      </w:r>
    </w:p>
    <w:p w14:paraId="11F841A1" w14:textId="77777777" w:rsidR="00A85E7E" w:rsidRDefault="00A85E7E">
      <w:pPr>
        <w:pStyle w:val="Body"/>
        <w:rPr>
          <w:rFonts w:ascii="Times Roman" w:eastAsia="Times Roman" w:hAnsi="Times Roman" w:cs="Times Roman"/>
          <w:b/>
          <w:bCs/>
          <w:sz w:val="24"/>
          <w:szCs w:val="24"/>
          <w:u w:val="single"/>
        </w:rPr>
      </w:pPr>
    </w:p>
    <w:p w14:paraId="54AF442A" w14:textId="175EFC4A" w:rsidR="00A85E7E" w:rsidRDefault="00A85E7E">
      <w:pPr>
        <w:pStyle w:val="Body"/>
        <w:rPr>
          <w:rFonts w:ascii="Times Roman" w:eastAsia="Times Roman" w:hAnsi="Times Roman" w:cs="Times Roman"/>
          <w:i/>
          <w:iCs/>
          <w:sz w:val="24"/>
          <w:szCs w:val="24"/>
        </w:rPr>
      </w:pPr>
      <w:r w:rsidRPr="0062495E">
        <w:rPr>
          <w:rFonts w:ascii="Times Roman" w:eastAsia="Times Roman" w:hAnsi="Times Roman" w:cs="Times Roman"/>
          <w:i/>
          <w:iCs/>
          <w:sz w:val="24"/>
          <w:szCs w:val="24"/>
        </w:rPr>
        <w:t xml:space="preserve">Meeting at </w:t>
      </w:r>
      <w:r w:rsidR="0062495E">
        <w:rPr>
          <w:rFonts w:ascii="Times Roman" w:eastAsia="Times Roman" w:hAnsi="Times Roman" w:cs="Times Roman"/>
          <w:i/>
          <w:iCs/>
          <w:sz w:val="24"/>
          <w:szCs w:val="24"/>
        </w:rPr>
        <w:t xml:space="preserve">offices of </w:t>
      </w:r>
      <w:r w:rsidRPr="0062495E">
        <w:rPr>
          <w:rFonts w:ascii="Times Roman" w:eastAsia="Times Roman" w:hAnsi="Times Roman" w:cs="Times Roman"/>
          <w:i/>
          <w:iCs/>
          <w:sz w:val="24"/>
          <w:szCs w:val="24"/>
        </w:rPr>
        <w:t>I</w:t>
      </w:r>
      <w:r w:rsidR="0062495E">
        <w:rPr>
          <w:rFonts w:ascii="Times Roman" w:eastAsia="Times Roman" w:hAnsi="Times Roman" w:cs="Times Roman"/>
          <w:i/>
          <w:iCs/>
          <w:sz w:val="24"/>
          <w:szCs w:val="24"/>
        </w:rPr>
        <w:t xml:space="preserve">nternational </w:t>
      </w:r>
      <w:r w:rsidR="0062495E" w:rsidRPr="0062495E">
        <w:rPr>
          <w:rFonts w:ascii="Times Roman" w:eastAsia="Times Roman" w:hAnsi="Times Roman" w:cs="Times Roman"/>
          <w:i/>
          <w:iCs/>
          <w:sz w:val="24"/>
          <w:szCs w:val="24"/>
        </w:rPr>
        <w:t>M</w:t>
      </w:r>
      <w:r w:rsidR="0062495E">
        <w:rPr>
          <w:rFonts w:ascii="Times Roman" w:eastAsia="Times Roman" w:hAnsi="Times Roman" w:cs="Times Roman"/>
          <w:i/>
          <w:iCs/>
          <w:sz w:val="24"/>
          <w:szCs w:val="24"/>
        </w:rPr>
        <w:t xml:space="preserve">onetary </w:t>
      </w:r>
      <w:r w:rsidR="0062495E" w:rsidRPr="0062495E">
        <w:rPr>
          <w:rFonts w:ascii="Times Roman" w:eastAsia="Times Roman" w:hAnsi="Times Roman" w:cs="Times Roman"/>
          <w:i/>
          <w:iCs/>
          <w:sz w:val="24"/>
          <w:szCs w:val="24"/>
        </w:rPr>
        <w:t>F</w:t>
      </w:r>
      <w:r w:rsidR="0062495E">
        <w:rPr>
          <w:rFonts w:ascii="Times Roman" w:eastAsia="Times Roman" w:hAnsi="Times Roman" w:cs="Times Roman"/>
          <w:i/>
          <w:iCs/>
          <w:sz w:val="24"/>
          <w:szCs w:val="24"/>
        </w:rPr>
        <w:t>und</w:t>
      </w:r>
      <w:r w:rsidR="0062495E" w:rsidRPr="0062495E">
        <w:rPr>
          <w:rFonts w:ascii="Times Roman" w:eastAsia="Times Roman" w:hAnsi="Times Roman" w:cs="Times Roman"/>
          <w:i/>
          <w:iCs/>
          <w:sz w:val="24"/>
          <w:szCs w:val="24"/>
        </w:rPr>
        <w:t xml:space="preserve"> (TBC)</w:t>
      </w:r>
    </w:p>
    <w:p w14:paraId="3318A417" w14:textId="77777777" w:rsidR="009A1ECD" w:rsidRDefault="009A1ECD">
      <w:pPr>
        <w:pStyle w:val="Body"/>
        <w:rPr>
          <w:rFonts w:ascii="Times Roman" w:eastAsia="Times Roman" w:hAnsi="Times Roman" w:cs="Times Roman"/>
          <w:i/>
          <w:iCs/>
          <w:sz w:val="24"/>
          <w:szCs w:val="24"/>
        </w:rPr>
      </w:pPr>
    </w:p>
    <w:p w14:paraId="04A98761" w14:textId="41022109" w:rsidR="009A1ECD" w:rsidRPr="00B93342" w:rsidRDefault="00B93342">
      <w:pPr>
        <w:pStyle w:val="Body"/>
        <w:rPr>
          <w:rFonts w:ascii="Times Roman" w:eastAsia="Times Roman" w:hAnsi="Times Roman" w:cs="Times Roman"/>
          <w:b/>
          <w:bCs/>
          <w:sz w:val="24"/>
          <w:szCs w:val="24"/>
          <w:u w:val="single"/>
        </w:rPr>
      </w:pPr>
      <w:r w:rsidRPr="00B93342">
        <w:rPr>
          <w:rFonts w:ascii="Times Roman" w:eastAsia="Times Roman" w:hAnsi="Times Roman" w:cs="Times Roman"/>
          <w:b/>
          <w:bCs/>
          <w:sz w:val="24"/>
          <w:szCs w:val="24"/>
          <w:u w:val="single"/>
        </w:rPr>
        <w:t>Thursday, Nov. 14</w:t>
      </w:r>
    </w:p>
    <w:p w14:paraId="4894DFAB" w14:textId="77777777" w:rsidR="00B93342" w:rsidRDefault="00B93342">
      <w:pPr>
        <w:pStyle w:val="Body"/>
        <w:rPr>
          <w:rFonts w:ascii="Times Roman" w:eastAsia="Times Roman" w:hAnsi="Times Roman" w:cs="Times Roman"/>
          <w:i/>
          <w:iCs/>
          <w:sz w:val="24"/>
          <w:szCs w:val="24"/>
        </w:rPr>
      </w:pPr>
    </w:p>
    <w:p w14:paraId="75FAEBC7" w14:textId="4FA98489" w:rsidR="00B93342" w:rsidRDefault="00B93342">
      <w:pPr>
        <w:pStyle w:val="Body"/>
        <w:rPr>
          <w:rFonts w:ascii="Times Roman" w:eastAsia="Times Roman" w:hAnsi="Times Roman" w:cs="Times Roman"/>
          <w:i/>
          <w:iCs/>
          <w:sz w:val="24"/>
          <w:szCs w:val="24"/>
        </w:rPr>
      </w:pPr>
      <w:r>
        <w:rPr>
          <w:rFonts w:ascii="Times Roman" w:eastAsia="Times Roman" w:hAnsi="Times Roman" w:cs="Times Roman"/>
          <w:i/>
          <w:iCs/>
          <w:sz w:val="24"/>
          <w:szCs w:val="24"/>
        </w:rPr>
        <w:t>Meeting with Jeff Mitchell of OECD (online, TBC)</w:t>
      </w:r>
    </w:p>
    <w:p w14:paraId="7BD5F100" w14:textId="77777777" w:rsidR="0062495E" w:rsidRDefault="0062495E">
      <w:pPr>
        <w:pStyle w:val="Body"/>
        <w:rPr>
          <w:rFonts w:ascii="Times Roman" w:eastAsia="Times Roman" w:hAnsi="Times Roman" w:cs="Times Roman"/>
          <w:i/>
          <w:iCs/>
          <w:sz w:val="24"/>
          <w:szCs w:val="24"/>
        </w:rPr>
      </w:pPr>
    </w:p>
    <w:p w14:paraId="5FADEFA2" w14:textId="77777777" w:rsidR="00A6050F" w:rsidRDefault="00A6050F">
      <w:pPr>
        <w:pStyle w:val="Body"/>
        <w:rPr>
          <w:rFonts w:ascii="Times Roman" w:eastAsia="Times Roman" w:hAnsi="Times Roman" w:cs="Times Roman"/>
          <w:b/>
          <w:bCs/>
          <w:sz w:val="24"/>
          <w:szCs w:val="24"/>
        </w:rPr>
      </w:pPr>
    </w:p>
    <w:p w14:paraId="07908849" w14:textId="2340B462" w:rsidR="00A6050F" w:rsidRPr="002B71F0" w:rsidRDefault="00A6050F">
      <w:pPr>
        <w:pStyle w:val="Body"/>
        <w:rPr>
          <w:rFonts w:ascii="Times Roman" w:eastAsia="Times Roman" w:hAnsi="Times Roman" w:cs="Times Roman"/>
          <w:b/>
          <w:bCs/>
          <w:sz w:val="24"/>
          <w:szCs w:val="24"/>
          <w:u w:val="single"/>
        </w:rPr>
      </w:pPr>
      <w:r w:rsidRPr="002B71F0">
        <w:rPr>
          <w:rFonts w:ascii="Times Roman" w:eastAsia="Times Roman" w:hAnsi="Times Roman" w:cs="Times Roman"/>
          <w:b/>
          <w:bCs/>
          <w:sz w:val="24"/>
          <w:szCs w:val="24"/>
          <w:u w:val="single"/>
        </w:rPr>
        <w:t>Monday, Nov</w:t>
      </w:r>
      <w:r w:rsidR="002B71F0">
        <w:rPr>
          <w:rFonts w:ascii="Times Roman" w:eastAsia="Times Roman" w:hAnsi="Times Roman" w:cs="Times Roman"/>
          <w:b/>
          <w:bCs/>
          <w:sz w:val="24"/>
          <w:szCs w:val="24"/>
          <w:u w:val="single"/>
        </w:rPr>
        <w:t>.</w:t>
      </w:r>
      <w:r w:rsidRPr="002B71F0">
        <w:rPr>
          <w:rFonts w:ascii="Times Roman" w:eastAsia="Times Roman" w:hAnsi="Times Roman" w:cs="Times Roman"/>
          <w:b/>
          <w:bCs/>
          <w:sz w:val="24"/>
          <w:szCs w:val="24"/>
          <w:u w:val="single"/>
        </w:rPr>
        <w:t xml:space="preserve"> 18</w:t>
      </w:r>
    </w:p>
    <w:p w14:paraId="525ED4C5" w14:textId="77777777" w:rsidR="00A6050F" w:rsidRDefault="00A6050F">
      <w:pPr>
        <w:pStyle w:val="Body"/>
        <w:rPr>
          <w:rFonts w:ascii="Times Roman" w:eastAsia="Times Roman" w:hAnsi="Times Roman" w:cs="Times Roman"/>
          <w:b/>
          <w:bCs/>
          <w:sz w:val="24"/>
          <w:szCs w:val="24"/>
        </w:rPr>
      </w:pPr>
    </w:p>
    <w:p w14:paraId="2247F3C7" w14:textId="55D3FEB6" w:rsidR="00A6050F" w:rsidRPr="002B71F0" w:rsidRDefault="00B704BD">
      <w:pPr>
        <w:pStyle w:val="Body"/>
        <w:rPr>
          <w:rFonts w:ascii="Times Roman" w:eastAsia="Times Roman" w:hAnsi="Times Roman" w:cs="Times Roman"/>
          <w:i/>
          <w:iCs/>
          <w:sz w:val="24"/>
          <w:szCs w:val="24"/>
        </w:rPr>
      </w:pPr>
      <w:r w:rsidRPr="002B71F0">
        <w:rPr>
          <w:rFonts w:ascii="Times Roman" w:eastAsia="Times Roman" w:hAnsi="Times Roman" w:cs="Times Roman"/>
          <w:i/>
          <w:iCs/>
          <w:sz w:val="24"/>
          <w:szCs w:val="24"/>
        </w:rPr>
        <w:t>Review and Presentations</w:t>
      </w:r>
      <w:r w:rsidR="00E51B3E">
        <w:rPr>
          <w:rFonts w:ascii="Times Roman" w:eastAsia="Times Roman" w:hAnsi="Times Roman" w:cs="Times Roman"/>
          <w:i/>
          <w:iCs/>
          <w:sz w:val="24"/>
          <w:szCs w:val="24"/>
        </w:rPr>
        <w:t xml:space="preserve"> of Work in Progress</w:t>
      </w:r>
    </w:p>
    <w:p w14:paraId="2680CD48" w14:textId="77777777" w:rsidR="00985766" w:rsidRDefault="00985766">
      <w:pPr>
        <w:pStyle w:val="Body"/>
        <w:rPr>
          <w:rFonts w:ascii="Times Roman" w:eastAsia="Times Roman" w:hAnsi="Times Roman" w:cs="Times Roman"/>
          <w:b/>
          <w:bCs/>
          <w:sz w:val="24"/>
          <w:szCs w:val="24"/>
        </w:rPr>
      </w:pPr>
    </w:p>
    <w:p w14:paraId="07833530" w14:textId="77777777" w:rsidR="00273B23" w:rsidRDefault="00000000">
      <w:pPr>
        <w:pStyle w:val="Body"/>
        <w:rPr>
          <w:rFonts w:ascii="Times Roman" w:eastAsia="Times Roman" w:hAnsi="Times Roman" w:cs="Times Roman"/>
          <w:b/>
          <w:bCs/>
          <w:sz w:val="24"/>
          <w:szCs w:val="24"/>
        </w:rPr>
      </w:pPr>
      <w:r>
        <w:rPr>
          <w:rFonts w:ascii="Times Roman" w:hAnsi="Times Roman"/>
          <w:b/>
          <w:bCs/>
          <w:sz w:val="24"/>
          <w:szCs w:val="24"/>
        </w:rPr>
        <w:t>INSTRUCTIONS FOR COMPLETING WEEKLY TIMESHEETS:</w:t>
      </w:r>
    </w:p>
    <w:p w14:paraId="4F9C308D" w14:textId="77777777" w:rsidR="00273B23" w:rsidRDefault="00000000">
      <w:pPr>
        <w:pStyle w:val="Body"/>
        <w:rPr>
          <w:rFonts w:ascii="Times Roman" w:eastAsia="Times Roman" w:hAnsi="Times Roman" w:cs="Times Roman"/>
          <w:sz w:val="24"/>
          <w:szCs w:val="24"/>
        </w:rPr>
      </w:pPr>
      <w:r>
        <w:rPr>
          <w:rFonts w:ascii="Times Roman" w:hAnsi="Times Roman"/>
          <w:sz w:val="24"/>
          <w:szCs w:val="24"/>
        </w:rPr>
        <w:t xml:space="preserve">Please complete weekly time sheets which accurately describe work performed in a meaningful way. Please do not record time with a single, recurring description: </w:t>
      </w:r>
      <w:r>
        <w:rPr>
          <w:rFonts w:ascii="Times Roman" w:hAnsi="Times Roman"/>
          <w:sz w:val="24"/>
          <w:szCs w:val="24"/>
          <w:rtl/>
          <w:lang w:val="ar-SA"/>
        </w:rPr>
        <w:t>“</w:t>
      </w:r>
      <w:r>
        <w:rPr>
          <w:rFonts w:ascii="Times Roman" w:hAnsi="Times Roman"/>
          <w:sz w:val="24"/>
          <w:szCs w:val="24"/>
        </w:rPr>
        <w:t xml:space="preserve">Work on a motion to suppress evidence.” Instead, break down the tasks involved: </w:t>
      </w:r>
    </w:p>
    <w:p w14:paraId="35FF8151" w14:textId="77777777" w:rsidR="00273B23" w:rsidRDefault="00000000">
      <w:pPr>
        <w:pStyle w:val="Default"/>
        <w:spacing w:before="0" w:after="240" w:line="240" w:lineRule="auto"/>
        <w:rPr>
          <w:rFonts w:ascii="Times Roman" w:eastAsia="Times Roman" w:hAnsi="Times Roman" w:cs="Times Roman"/>
        </w:rPr>
      </w:pPr>
      <w:r>
        <w:rPr>
          <w:rFonts w:ascii="Times Roman" w:hAnsi="Times Roman"/>
          <w:rtl/>
          <w:lang w:val="ar-SA"/>
        </w:rPr>
        <w:t>“</w:t>
      </w:r>
      <w:r>
        <w:rPr>
          <w:rFonts w:ascii="Times Roman" w:hAnsi="Times Roman"/>
        </w:rPr>
        <w:t>research law on standing—2 hours”</w:t>
      </w:r>
    </w:p>
    <w:p w14:paraId="2610D014" w14:textId="77777777" w:rsidR="00273B23" w:rsidRDefault="00000000">
      <w:pPr>
        <w:pStyle w:val="Default"/>
        <w:spacing w:before="0" w:after="240" w:line="240" w:lineRule="auto"/>
        <w:rPr>
          <w:rFonts w:ascii="Times Roman" w:eastAsia="Times Roman" w:hAnsi="Times Roman" w:cs="Times Roman"/>
        </w:rPr>
      </w:pPr>
      <w:r>
        <w:rPr>
          <w:rFonts w:ascii="Times Roman" w:hAnsi="Times Roman"/>
          <w:rtl/>
          <w:lang w:val="ar-SA"/>
        </w:rPr>
        <w:t>“</w:t>
      </w:r>
      <w:r>
        <w:rPr>
          <w:rFonts w:ascii="Times Roman" w:hAnsi="Times Roman"/>
        </w:rPr>
        <w:t>research law on stop and frisk—three hours”</w:t>
      </w:r>
    </w:p>
    <w:p w14:paraId="6E0B45F6" w14:textId="77777777" w:rsidR="00273B23" w:rsidRDefault="00000000">
      <w:pPr>
        <w:pStyle w:val="Default"/>
        <w:spacing w:before="0" w:after="240" w:line="240" w:lineRule="auto"/>
        <w:rPr>
          <w:rFonts w:ascii="Times Roman" w:eastAsia="Times Roman" w:hAnsi="Times Roman" w:cs="Times Roman"/>
        </w:rPr>
      </w:pPr>
      <w:r>
        <w:rPr>
          <w:rFonts w:ascii="Times Roman" w:hAnsi="Times Roman"/>
          <w:rtl/>
          <w:lang w:val="ar-SA"/>
        </w:rPr>
        <w:t>“</w:t>
      </w:r>
      <w:r>
        <w:rPr>
          <w:rFonts w:ascii="Times Roman" w:hAnsi="Times Roman"/>
        </w:rPr>
        <w:t>begin draft memorandum for attorney—2 hours”</w:t>
      </w:r>
    </w:p>
    <w:p w14:paraId="4187DF22" w14:textId="77777777" w:rsidR="00273B23" w:rsidRDefault="00000000">
      <w:pPr>
        <w:pStyle w:val="Default"/>
        <w:spacing w:before="0" w:after="240" w:line="240" w:lineRule="auto"/>
        <w:rPr>
          <w:rFonts w:ascii="Times Roman" w:eastAsia="Times Roman" w:hAnsi="Times Roman" w:cs="Times Roman"/>
        </w:rPr>
      </w:pPr>
      <w:r>
        <w:rPr>
          <w:rFonts w:ascii="Times Roman" w:hAnsi="Times Roman"/>
        </w:rPr>
        <w:t xml:space="preserve">Also, think carefully about the words you use to describe your work. Use persuasive verbs. </w:t>
      </w:r>
      <w:r>
        <w:rPr>
          <w:rFonts w:ascii="Times Roman" w:hAnsi="Times Roman"/>
          <w:rtl/>
          <w:lang w:val="ar-SA"/>
        </w:rPr>
        <w:t>“</w:t>
      </w:r>
      <w:r>
        <w:rPr>
          <w:rFonts w:ascii="Times Roman" w:hAnsi="Times Roman"/>
        </w:rPr>
        <w:t xml:space="preserve">Motion to suppress brief” is not persuasive; </w:t>
      </w:r>
      <w:r>
        <w:rPr>
          <w:rFonts w:ascii="Times Roman" w:hAnsi="Times Roman"/>
          <w:rtl/>
          <w:lang w:val="ar-SA"/>
        </w:rPr>
        <w:t>“</w:t>
      </w:r>
      <w:r>
        <w:rPr>
          <w:rFonts w:ascii="Times Roman" w:hAnsi="Times Roman"/>
        </w:rPr>
        <w:t xml:space="preserve">Researched, wrote, and revised motion to suppress brief" is persuasive. No matter what area of law practice you enter, being able to </w:t>
      </w:r>
      <w:r>
        <w:rPr>
          <w:rFonts w:ascii="Times Roman" w:hAnsi="Times Roman"/>
        </w:rPr>
        <w:lastRenderedPageBreak/>
        <w:t>accurately and persuasively describe your work has tremendous value, and this semester is a great time to hone these skills!</w:t>
      </w:r>
    </w:p>
    <w:p w14:paraId="1488036E" w14:textId="77777777" w:rsidR="00273B23" w:rsidRDefault="00000000">
      <w:pPr>
        <w:pStyle w:val="Default"/>
        <w:spacing w:before="0" w:after="240" w:line="240" w:lineRule="auto"/>
        <w:rPr>
          <w:rFonts w:ascii="Times Roman" w:eastAsia="Times Roman" w:hAnsi="Times Roman" w:cs="Times Roman"/>
        </w:rPr>
      </w:pPr>
      <w:r>
        <w:rPr>
          <w:rFonts w:ascii="Times Roman" w:hAnsi="Times Roman"/>
        </w:rPr>
        <w:t xml:space="preserve">Feel free to use a timesheet provided by your organization if it has one. If not, the timesheet you are to use will be provided and should be completed each week, signed by you and your supervising attorney, and sent to </w:t>
      </w:r>
      <w:hyperlink r:id="rId44" w:history="1">
        <w:r>
          <w:rPr>
            <w:rStyle w:val="Hyperlink1"/>
            <w:rFonts w:ascii="Times Roman" w:hAnsi="Times Roman"/>
          </w:rPr>
          <w:t>externships@law.ufl.edu</w:t>
        </w:r>
      </w:hyperlink>
      <w:r>
        <w:rPr>
          <w:rFonts w:ascii="Times Roman" w:hAnsi="Times Roman"/>
        </w:rPr>
        <w:t>. Original signatures are required unless you are working remotely. Please remember that you do not get credit for hours worked while you are on a lunch break, but we do understand that you may participate in a working lunch, and if so, please log those hours.</w:t>
      </w:r>
    </w:p>
    <w:p w14:paraId="40F851E7" w14:textId="77777777" w:rsidR="00273B23" w:rsidRDefault="00000000">
      <w:pPr>
        <w:pStyle w:val="Body"/>
        <w:rPr>
          <w:rFonts w:ascii="Times Roman" w:eastAsia="Times Roman" w:hAnsi="Times Roman" w:cs="Times Roman"/>
          <w:b/>
          <w:bCs/>
          <w:sz w:val="24"/>
          <w:szCs w:val="24"/>
        </w:rPr>
      </w:pPr>
      <w:r>
        <w:rPr>
          <w:rFonts w:ascii="Times Roman" w:hAnsi="Times Roman"/>
          <w:b/>
          <w:bCs/>
          <w:sz w:val="24"/>
          <w:szCs w:val="24"/>
        </w:rPr>
        <w:t>CLASS ATTENDANCE POLICY:</w:t>
      </w:r>
    </w:p>
    <w:p w14:paraId="116AD493" w14:textId="77777777" w:rsidR="00273B23" w:rsidRDefault="00000000">
      <w:pPr>
        <w:pStyle w:val="Body"/>
        <w:rPr>
          <w:rFonts w:ascii="Times Roman" w:eastAsia="Times Roman" w:hAnsi="Times Roman" w:cs="Times Roman"/>
          <w:sz w:val="24"/>
          <w:szCs w:val="24"/>
        </w:rPr>
      </w:pPr>
      <w:r>
        <w:rPr>
          <w:rFonts w:ascii="Times Roman" w:hAnsi="Times Roman"/>
          <w:sz w:val="24"/>
          <w:szCs w:val="24"/>
        </w:rPr>
        <w:t xml:space="preserve">Classes are mandatory and will be held on Zoom on the days/times listed in this Syllabus. If you are unable to attend, please provide me with advance notice (or subsequent notice of an unanticipated emergency). If you miss class, you will be required to complete an alternate asynchronous assignment. </w:t>
      </w:r>
    </w:p>
    <w:p w14:paraId="4A69D415" w14:textId="77777777" w:rsidR="00273B23" w:rsidRDefault="00273B23">
      <w:pPr>
        <w:pStyle w:val="Body"/>
        <w:rPr>
          <w:rFonts w:ascii="Times Roman" w:eastAsia="Times Roman" w:hAnsi="Times Roman" w:cs="Times Roman"/>
          <w:sz w:val="24"/>
          <w:szCs w:val="24"/>
        </w:rPr>
      </w:pPr>
    </w:p>
    <w:p w14:paraId="58FA0ACF" w14:textId="77777777" w:rsidR="00273B23" w:rsidRDefault="00000000">
      <w:pPr>
        <w:pStyle w:val="Default"/>
        <w:spacing w:before="0" w:after="240" w:line="240" w:lineRule="auto"/>
        <w:rPr>
          <w:rFonts w:ascii="Times Roman" w:eastAsia="Times Roman" w:hAnsi="Times Roman" w:cs="Times Roman"/>
        </w:rPr>
      </w:pPr>
      <w:r>
        <w:rPr>
          <w:rFonts w:ascii="Times Roman" w:hAnsi="Times Roman"/>
        </w:rPr>
        <w:t xml:space="preserve">Students are expected to attend each class and submit written work by the due dates in accordance with the law school policy. Students who miss a class session without my approval, who do not participate meaningfully in class discussions, who are late without prior notice on the written assignments, or who do a superficial job on the written assignments risk not receiving academic credit for their coursework. Students will be instructed to submit most externship assignments on Canvas. </w:t>
      </w:r>
    </w:p>
    <w:p w14:paraId="0B7D9798" w14:textId="4A60BE6C" w:rsidR="00273B23" w:rsidRDefault="00000000">
      <w:pPr>
        <w:pStyle w:val="Default"/>
        <w:spacing w:before="0" w:after="240" w:line="240" w:lineRule="auto"/>
        <w:rPr>
          <w:rFonts w:ascii="Times Roman" w:eastAsia="Times Roman" w:hAnsi="Times Roman" w:cs="Times Roman"/>
        </w:rPr>
      </w:pPr>
      <w:r>
        <w:rPr>
          <w:rFonts w:ascii="Times Roman" w:hAnsi="Times Roman"/>
        </w:rPr>
        <w:t>This class is designed to create a unique experience for each student. It is not a lecture format based on case law. Rather, I expect students to actively engage in readings and class discussions to reflect on their field placements</w:t>
      </w:r>
      <w:r w:rsidR="000B6F6E">
        <w:rPr>
          <w:rFonts w:ascii="Times Roman" w:hAnsi="Times Roman"/>
        </w:rPr>
        <w:t xml:space="preserve"> and their connection to the readings</w:t>
      </w:r>
      <w:r>
        <w:rPr>
          <w:rFonts w:ascii="Times Roman" w:hAnsi="Times Roman"/>
        </w:rPr>
        <w:t xml:space="preserve">. Please make sure that you are actively participating in class. The law school's policy on attendance can be found at this link: </w:t>
      </w:r>
      <w:hyperlink r:id="rId45" w:history="1">
        <w:r>
          <w:rPr>
            <w:rStyle w:val="Hyperlink1"/>
            <w:rFonts w:ascii="Times Roman" w:hAnsi="Times Roman"/>
          </w:rPr>
          <w:t>https://www.law.ufl.edu/life-at-uf-law/office-of-student-affairs/current-students/uf-law-student-handbook-and-academic-policies#</w:t>
        </w:r>
      </w:hyperlink>
    </w:p>
    <w:p w14:paraId="6C2D6760" w14:textId="77777777" w:rsidR="00273B23" w:rsidRDefault="00000000">
      <w:pPr>
        <w:pStyle w:val="Default"/>
        <w:spacing w:before="0" w:after="240" w:line="240" w:lineRule="auto"/>
        <w:rPr>
          <w:rFonts w:ascii="Times Roman" w:eastAsia="Times Roman" w:hAnsi="Times Roman" w:cs="Times Roman"/>
        </w:rPr>
      </w:pPr>
      <w:r>
        <w:rPr>
          <w:rStyle w:val="None"/>
          <w:rFonts w:ascii="Times Roman" w:hAnsi="Times Roman"/>
          <w:b/>
          <w:bCs/>
        </w:rPr>
        <w:t>UF LEVIN COLLEGE OF LAW STANDARD SYLLABUS POLICIES:</w:t>
      </w:r>
      <w:r>
        <w:rPr>
          <w:rFonts w:ascii="Times Roman" w:eastAsia="Times Roman" w:hAnsi="Times Roman" w:cs="Times Roman"/>
        </w:rPr>
        <w:br/>
      </w:r>
      <w:r>
        <w:rPr>
          <w:rFonts w:ascii="Times Roman" w:hAnsi="Times Roman"/>
        </w:rPr>
        <w:t xml:space="preserve">Other information about UF Levin College of Law policies, including compliance with the UF Honor Code, Grading, Accommodations, Class Recordings, and Course Evaluations, can be found at this link: </w:t>
      </w:r>
      <w:r>
        <w:rPr>
          <w:rStyle w:val="Hyperlink1"/>
          <w:rFonts w:ascii="Times Roman" w:hAnsi="Times Roman"/>
        </w:rPr>
        <w:t>https://ufl.instructure.com/courses/427635/files/74674656?wrap=1</w:t>
      </w:r>
    </w:p>
    <w:p w14:paraId="24E3C0D1" w14:textId="77777777" w:rsidR="00273B23" w:rsidRDefault="00000000">
      <w:pPr>
        <w:pStyle w:val="Body"/>
        <w:rPr>
          <w:rFonts w:ascii="Times Roman" w:eastAsia="Times Roman" w:hAnsi="Times Roman" w:cs="Times Roman"/>
          <w:b/>
          <w:bCs/>
          <w:sz w:val="24"/>
          <w:szCs w:val="24"/>
        </w:rPr>
      </w:pPr>
      <w:r>
        <w:rPr>
          <w:rFonts w:ascii="Times Roman" w:hAnsi="Times Roman"/>
          <w:b/>
          <w:bCs/>
          <w:sz w:val="24"/>
          <w:szCs w:val="24"/>
        </w:rPr>
        <w:t>ABA OUT-OF-CLASS HOURS REQUIREMENTS:</w:t>
      </w:r>
    </w:p>
    <w:p w14:paraId="66E541E1" w14:textId="43C51A79" w:rsidR="00273B23" w:rsidRPr="001B49E5" w:rsidRDefault="00000000" w:rsidP="001B49E5">
      <w:pPr>
        <w:pStyle w:val="Body"/>
        <w:rPr>
          <w:rFonts w:ascii="Times Roman" w:eastAsia="Times Roman" w:hAnsi="Times Roman" w:cs="Times Roman"/>
          <w:sz w:val="24"/>
          <w:szCs w:val="24"/>
        </w:rPr>
      </w:pPr>
      <w:r>
        <w:rPr>
          <w:rFonts w:ascii="Times Roman" w:hAnsi="Times Roman"/>
          <w:sz w:val="24"/>
          <w:szCs w:val="24"/>
        </w:rPr>
        <w:t xml:space="preserve">ABA Standard 310 requires that students devote 120 minutes to out-of-class preparation for every </w:t>
      </w:r>
      <w:r>
        <w:rPr>
          <w:rFonts w:ascii="Times Roman" w:hAnsi="Times Roman"/>
          <w:sz w:val="24"/>
          <w:szCs w:val="24"/>
          <w:rtl/>
          <w:lang w:val="ar-SA"/>
        </w:rPr>
        <w:t>“</w:t>
      </w:r>
      <w:r>
        <w:rPr>
          <w:rFonts w:ascii="Times Roman" w:hAnsi="Times Roman"/>
          <w:sz w:val="24"/>
          <w:szCs w:val="24"/>
        </w:rPr>
        <w:t>classroom hour” of in-class instruction. Our class time is approximately two hours, requiring at least four hours of preparation outside of class, including reading the assigned materials, completing written assignments, and submitting your bi-weekly reflections. Articles and viewing materials relating to current events will be added to your assignments periodically throughout the semester.</w:t>
      </w:r>
    </w:p>
    <w:sectPr w:rsidR="00273B23" w:rsidRPr="001B49E5" w:rsidSect="00704C09">
      <w:headerReference w:type="default" r:id="rId46"/>
      <w:footerReference w:type="default" r:id="rId47"/>
      <w:pgSz w:w="12240" w:h="15840"/>
      <w:pgMar w:top="1440" w:right="1440" w:bottom="1440" w:left="16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1867D" w14:textId="77777777" w:rsidR="003B5559" w:rsidRDefault="003B5559">
      <w:r>
        <w:separator/>
      </w:r>
    </w:p>
  </w:endnote>
  <w:endnote w:type="continuationSeparator" w:id="0">
    <w:p w14:paraId="44DB47A0" w14:textId="77777777" w:rsidR="003B5559" w:rsidRDefault="003B5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217C5" w14:textId="77777777" w:rsidR="00273B23" w:rsidRDefault="00000000">
    <w:pPr>
      <w:pStyle w:val="HeaderFooter"/>
      <w:tabs>
        <w:tab w:val="clear" w:pos="9020"/>
        <w:tab w:val="center" w:pos="4680"/>
        <w:tab w:val="right" w:pos="9360"/>
      </w:tabs>
      <w:rPr>
        <w:rFonts w:hint="eastAsia"/>
      </w:rPr>
    </w:pPr>
    <w:r>
      <w:rPr>
        <w:rFonts w:ascii="Times Roman" w:hAnsi="Times Roman"/>
      </w:rPr>
      <w:tab/>
    </w:r>
    <w:r>
      <w:rPr>
        <w:rFonts w:ascii="Times Roman" w:hAnsi="Times Roman"/>
      </w:rPr>
      <w:fldChar w:fldCharType="begin"/>
    </w:r>
    <w:r>
      <w:rPr>
        <w:rFonts w:ascii="Times Roman" w:hAnsi="Times Roman"/>
      </w:rPr>
      <w:instrText xml:space="preserve"> PAGE </w:instrText>
    </w:r>
    <w:r>
      <w:rPr>
        <w:rFonts w:ascii="Times Roman" w:hAnsi="Times Roman"/>
      </w:rPr>
      <w:fldChar w:fldCharType="separate"/>
    </w:r>
    <w:r w:rsidR="0092539D">
      <w:rPr>
        <w:rFonts w:ascii="Times Roman" w:hAnsi="Times Roman"/>
        <w:noProof/>
      </w:rPr>
      <w:t>1</w:t>
    </w:r>
    <w:r>
      <w:rPr>
        <w:rFonts w:ascii="Times Roman" w:hAnsi="Times Roman"/>
      </w:rPr>
      <w:fldChar w:fldCharType="end"/>
    </w:r>
    <w:r>
      <w:rPr>
        <w:rFonts w:ascii="Times Roman" w:hAnsi="Times Roman"/>
      </w:rPr>
      <w:t xml:space="preserve"> of </w:t>
    </w:r>
    <w:r>
      <w:rPr>
        <w:rFonts w:ascii="Times Roman" w:eastAsia="Times Roman" w:hAnsi="Times Roman" w:cs="Times Roman"/>
      </w:rPr>
      <w:fldChar w:fldCharType="begin"/>
    </w:r>
    <w:r>
      <w:rPr>
        <w:rFonts w:ascii="Times Roman" w:eastAsia="Times Roman" w:hAnsi="Times Roman" w:cs="Times Roman"/>
      </w:rPr>
      <w:instrText xml:space="preserve"> NUMPAGES </w:instrText>
    </w:r>
    <w:r>
      <w:rPr>
        <w:rFonts w:ascii="Times Roman" w:eastAsia="Times Roman" w:hAnsi="Times Roman" w:cs="Times Roman"/>
      </w:rPr>
      <w:fldChar w:fldCharType="separate"/>
    </w:r>
    <w:r w:rsidR="0092539D">
      <w:rPr>
        <w:rFonts w:ascii="Times Roman" w:eastAsia="Times Roman" w:hAnsi="Times Roman" w:cs="Times Roman"/>
        <w:noProof/>
      </w:rPr>
      <w:t>2</w:t>
    </w:r>
    <w:r>
      <w:rPr>
        <w:rFonts w:ascii="Times Roman" w:eastAsia="Times Roman" w:hAnsi="Times Roman" w:cs="Times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ECD52" w14:textId="77777777" w:rsidR="003B5559" w:rsidRDefault="003B5559">
      <w:r>
        <w:separator/>
      </w:r>
    </w:p>
  </w:footnote>
  <w:footnote w:type="continuationSeparator" w:id="0">
    <w:p w14:paraId="3EB4B901" w14:textId="77777777" w:rsidR="003B5559" w:rsidRDefault="003B5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8460F" w14:textId="77777777" w:rsidR="00273B23" w:rsidRDefault="00273B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612E0"/>
    <w:multiLevelType w:val="hybridMultilevel"/>
    <w:tmpl w:val="89EEF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D5B42"/>
    <w:multiLevelType w:val="hybridMultilevel"/>
    <w:tmpl w:val="30E4F59C"/>
    <w:numStyleLink w:val="Bullet"/>
  </w:abstractNum>
  <w:abstractNum w:abstractNumId="2" w15:restartNumberingAfterBreak="0">
    <w:nsid w:val="128407BB"/>
    <w:multiLevelType w:val="hybridMultilevel"/>
    <w:tmpl w:val="74B4B58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9173F"/>
    <w:multiLevelType w:val="hybridMultilevel"/>
    <w:tmpl w:val="6736E9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A1017"/>
    <w:multiLevelType w:val="hybridMultilevel"/>
    <w:tmpl w:val="F0048188"/>
    <w:lvl w:ilvl="0" w:tplc="E0BC1C16">
      <w:start w:val="1"/>
      <w:numFmt w:val="decimal"/>
      <w:lvlText w:val="%1."/>
      <w:lvlJc w:val="left"/>
      <w:pPr>
        <w:ind w:left="72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1" w:tplc="F1C25EE6">
      <w:start w:val="1"/>
      <w:numFmt w:val="lowerLetter"/>
      <w:lvlText w:val="%2"/>
      <w:lvlJc w:val="left"/>
      <w:pPr>
        <w:ind w:left="144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2" w:tplc="07B280CC">
      <w:start w:val="1"/>
      <w:numFmt w:val="lowerRoman"/>
      <w:lvlText w:val="%3"/>
      <w:lvlJc w:val="left"/>
      <w:pPr>
        <w:ind w:left="216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3" w:tplc="87E00E66">
      <w:start w:val="1"/>
      <w:numFmt w:val="decimal"/>
      <w:lvlText w:val="%4"/>
      <w:lvlJc w:val="left"/>
      <w:pPr>
        <w:ind w:left="288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4" w:tplc="B23A0064">
      <w:start w:val="1"/>
      <w:numFmt w:val="lowerLetter"/>
      <w:lvlText w:val="%5"/>
      <w:lvlJc w:val="left"/>
      <w:pPr>
        <w:ind w:left="360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5" w:tplc="66C62CB6">
      <w:start w:val="1"/>
      <w:numFmt w:val="lowerRoman"/>
      <w:lvlText w:val="%6"/>
      <w:lvlJc w:val="left"/>
      <w:pPr>
        <w:ind w:left="432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6" w:tplc="B7D4B40E">
      <w:start w:val="1"/>
      <w:numFmt w:val="decimal"/>
      <w:lvlText w:val="%7"/>
      <w:lvlJc w:val="left"/>
      <w:pPr>
        <w:ind w:left="504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7" w:tplc="32F6976C">
      <w:start w:val="1"/>
      <w:numFmt w:val="lowerLetter"/>
      <w:lvlText w:val="%8"/>
      <w:lvlJc w:val="left"/>
      <w:pPr>
        <w:ind w:left="576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8" w:tplc="9B4E9B92">
      <w:start w:val="1"/>
      <w:numFmt w:val="lowerRoman"/>
      <w:lvlText w:val="%9"/>
      <w:lvlJc w:val="left"/>
      <w:pPr>
        <w:ind w:left="648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abstractNum>
  <w:abstractNum w:abstractNumId="5" w15:restartNumberingAfterBreak="0">
    <w:nsid w:val="29A97440"/>
    <w:multiLevelType w:val="hybridMultilevel"/>
    <w:tmpl w:val="30E4F59C"/>
    <w:styleLink w:val="Bullet"/>
    <w:lvl w:ilvl="0" w:tplc="284E867C">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DBA62E38">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2" w:tplc="8EACF8DE">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3" w:tplc="E02C7BFC">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4" w:tplc="0854B954">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5" w:tplc="60E83F92">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6" w:tplc="5030C13E">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7" w:tplc="049C2806">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8" w:tplc="FB50CDD4">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6" w15:restartNumberingAfterBreak="0">
    <w:nsid w:val="36A92952"/>
    <w:multiLevelType w:val="hybridMultilevel"/>
    <w:tmpl w:val="A1E8F152"/>
    <w:lvl w:ilvl="0" w:tplc="70D404E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51B27351"/>
    <w:multiLevelType w:val="hybridMultilevel"/>
    <w:tmpl w:val="87960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90822"/>
    <w:multiLevelType w:val="hybridMultilevel"/>
    <w:tmpl w:val="82882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05320F"/>
    <w:multiLevelType w:val="hybridMultilevel"/>
    <w:tmpl w:val="EA0EB758"/>
    <w:lvl w:ilvl="0" w:tplc="3D427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0273637">
    <w:abstractNumId w:val="5"/>
  </w:num>
  <w:num w:numId="2" w16cid:durableId="1928806979">
    <w:abstractNumId w:val="1"/>
  </w:num>
  <w:num w:numId="3" w16cid:durableId="1022627501">
    <w:abstractNumId w:val="1"/>
    <w:lvlOverride w:ilvl="0">
      <w:lvl w:ilvl="0" w:tplc="B93E1E30">
        <w:start w:val="1"/>
        <w:numFmt w:val="bullet"/>
        <w:lvlText w:val="•"/>
        <w:lvlJc w:val="left"/>
        <w:pPr>
          <w:ind w:left="678" w:hanging="45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FDA8916">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7B0CD672">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6C3E0BA6">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40349D9E">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44DC2CCC">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DB20E4D0">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A8E28658">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60841930">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4" w16cid:durableId="192306706">
    <w:abstractNumId w:val="1"/>
    <w:lvlOverride w:ilvl="0">
      <w:lvl w:ilvl="0" w:tplc="B93E1E30">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0000EE"/>
          <w:spacing w:val="0"/>
          <w:w w:val="100"/>
          <w:kern w:val="0"/>
          <w:position w:val="0"/>
          <w:highlight w:val="none"/>
          <w:vertAlign w:val="baseline"/>
        </w:rPr>
      </w:lvl>
    </w:lvlOverride>
    <w:lvlOverride w:ilvl="1">
      <w:lvl w:ilvl="1" w:tplc="5FDA8916">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color w:val="0000EE"/>
          <w:spacing w:val="0"/>
          <w:w w:val="100"/>
          <w:kern w:val="0"/>
          <w:position w:val="-2"/>
          <w:highlight w:val="none"/>
          <w:vertAlign w:val="baseline"/>
        </w:rPr>
      </w:lvl>
    </w:lvlOverride>
    <w:lvlOverride w:ilvl="2">
      <w:lvl w:ilvl="2" w:tplc="7B0CD672">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color w:val="0000EE"/>
          <w:spacing w:val="0"/>
          <w:w w:val="100"/>
          <w:kern w:val="0"/>
          <w:position w:val="-2"/>
          <w:highlight w:val="none"/>
          <w:vertAlign w:val="baseline"/>
        </w:rPr>
      </w:lvl>
    </w:lvlOverride>
    <w:lvlOverride w:ilvl="3">
      <w:lvl w:ilvl="3" w:tplc="6C3E0BA6">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color w:val="0000EE"/>
          <w:spacing w:val="0"/>
          <w:w w:val="100"/>
          <w:kern w:val="0"/>
          <w:position w:val="-2"/>
          <w:highlight w:val="none"/>
          <w:vertAlign w:val="baseline"/>
        </w:rPr>
      </w:lvl>
    </w:lvlOverride>
    <w:lvlOverride w:ilvl="4">
      <w:lvl w:ilvl="4" w:tplc="40349D9E">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color w:val="0000EE"/>
          <w:spacing w:val="0"/>
          <w:w w:val="100"/>
          <w:kern w:val="0"/>
          <w:position w:val="-2"/>
          <w:highlight w:val="none"/>
          <w:vertAlign w:val="baseline"/>
        </w:rPr>
      </w:lvl>
    </w:lvlOverride>
    <w:lvlOverride w:ilvl="5">
      <w:lvl w:ilvl="5" w:tplc="44DC2CCC">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color w:val="0000EE"/>
          <w:spacing w:val="0"/>
          <w:w w:val="100"/>
          <w:kern w:val="0"/>
          <w:position w:val="-2"/>
          <w:highlight w:val="none"/>
          <w:vertAlign w:val="baseline"/>
        </w:rPr>
      </w:lvl>
    </w:lvlOverride>
    <w:lvlOverride w:ilvl="6">
      <w:lvl w:ilvl="6" w:tplc="DB20E4D0">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color w:val="0000EE"/>
          <w:spacing w:val="0"/>
          <w:w w:val="100"/>
          <w:kern w:val="0"/>
          <w:position w:val="-2"/>
          <w:highlight w:val="none"/>
          <w:vertAlign w:val="baseline"/>
        </w:rPr>
      </w:lvl>
    </w:lvlOverride>
    <w:lvlOverride w:ilvl="7">
      <w:lvl w:ilvl="7" w:tplc="A8E28658">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color w:val="0000EE"/>
          <w:spacing w:val="0"/>
          <w:w w:val="100"/>
          <w:kern w:val="0"/>
          <w:position w:val="-2"/>
          <w:highlight w:val="none"/>
          <w:vertAlign w:val="baseline"/>
        </w:rPr>
      </w:lvl>
    </w:lvlOverride>
    <w:lvlOverride w:ilvl="8">
      <w:lvl w:ilvl="8" w:tplc="60841930">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color w:val="0000EE"/>
          <w:spacing w:val="0"/>
          <w:w w:val="100"/>
          <w:kern w:val="0"/>
          <w:position w:val="-2"/>
          <w:highlight w:val="none"/>
          <w:vertAlign w:val="baseline"/>
        </w:rPr>
      </w:lvl>
    </w:lvlOverride>
  </w:num>
  <w:num w:numId="5" w16cid:durableId="174197764">
    <w:abstractNumId w:val="1"/>
    <w:lvlOverride w:ilvl="0">
      <w:lvl w:ilvl="0" w:tplc="B93E1E30">
        <w:start w:val="1"/>
        <w:numFmt w:val="bullet"/>
        <w:lvlText w:val="•"/>
        <w:lvlJc w:val="left"/>
        <w:pPr>
          <w:ind w:left="7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FDA8916">
        <w:start w:val="1"/>
        <w:numFmt w:val="bullet"/>
        <w:lvlText w:val="•"/>
        <w:lvlJc w:val="left"/>
        <w:pPr>
          <w:ind w:left="94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7B0CD672">
        <w:start w:val="1"/>
        <w:numFmt w:val="bullet"/>
        <w:lvlText w:val="•"/>
        <w:lvlJc w:val="left"/>
        <w:pPr>
          <w:ind w:left="116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6C3E0BA6">
        <w:start w:val="1"/>
        <w:numFmt w:val="bullet"/>
        <w:lvlText w:val="•"/>
        <w:lvlJc w:val="left"/>
        <w:pPr>
          <w:ind w:left="138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40349D9E">
        <w:start w:val="1"/>
        <w:numFmt w:val="bullet"/>
        <w:lvlText w:val="•"/>
        <w:lvlJc w:val="left"/>
        <w:pPr>
          <w:ind w:left="160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44DC2CCC">
        <w:start w:val="1"/>
        <w:numFmt w:val="bullet"/>
        <w:lvlText w:val="•"/>
        <w:lvlJc w:val="left"/>
        <w:pPr>
          <w:ind w:left="18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DB20E4D0">
        <w:start w:val="1"/>
        <w:numFmt w:val="bullet"/>
        <w:lvlText w:val="•"/>
        <w:lvlJc w:val="left"/>
        <w:pPr>
          <w:ind w:left="204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A8E28658">
        <w:start w:val="1"/>
        <w:numFmt w:val="bullet"/>
        <w:lvlText w:val="•"/>
        <w:lvlJc w:val="left"/>
        <w:pPr>
          <w:ind w:left="226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60841930">
        <w:start w:val="1"/>
        <w:numFmt w:val="bullet"/>
        <w:lvlText w:val="•"/>
        <w:lvlJc w:val="left"/>
        <w:pPr>
          <w:ind w:left="248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Override>
  </w:num>
  <w:num w:numId="6" w16cid:durableId="83038827">
    <w:abstractNumId w:val="3"/>
  </w:num>
  <w:num w:numId="7" w16cid:durableId="1473524919">
    <w:abstractNumId w:val="6"/>
  </w:num>
  <w:num w:numId="8" w16cid:durableId="1248002563">
    <w:abstractNumId w:val="0"/>
  </w:num>
  <w:num w:numId="9" w16cid:durableId="645819280">
    <w:abstractNumId w:val="2"/>
  </w:num>
  <w:num w:numId="10" w16cid:durableId="1973057134">
    <w:abstractNumId w:val="8"/>
  </w:num>
  <w:num w:numId="11" w16cid:durableId="893545165">
    <w:abstractNumId w:val="9"/>
  </w:num>
  <w:num w:numId="12" w16cid:durableId="1901596869">
    <w:abstractNumId w:val="7"/>
  </w:num>
  <w:num w:numId="13" w16cid:durableId="508085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B23"/>
    <w:rsid w:val="00020AE1"/>
    <w:rsid w:val="000229F4"/>
    <w:rsid w:val="00047999"/>
    <w:rsid w:val="000606C8"/>
    <w:rsid w:val="000A1D46"/>
    <w:rsid w:val="000B59DB"/>
    <w:rsid w:val="000B6F6E"/>
    <w:rsid w:val="000E2928"/>
    <w:rsid w:val="000F0DC0"/>
    <w:rsid w:val="00126C77"/>
    <w:rsid w:val="00170312"/>
    <w:rsid w:val="001732C0"/>
    <w:rsid w:val="0017367E"/>
    <w:rsid w:val="0018359F"/>
    <w:rsid w:val="001B49E5"/>
    <w:rsid w:val="001E2340"/>
    <w:rsid w:val="001E3B6D"/>
    <w:rsid w:val="0020738D"/>
    <w:rsid w:val="00221B8E"/>
    <w:rsid w:val="002336E5"/>
    <w:rsid w:val="00273B23"/>
    <w:rsid w:val="0029297C"/>
    <w:rsid w:val="002A26A2"/>
    <w:rsid w:val="002A57C7"/>
    <w:rsid w:val="002B71F0"/>
    <w:rsid w:val="002D5537"/>
    <w:rsid w:val="002D69ED"/>
    <w:rsid w:val="002E17E1"/>
    <w:rsid w:val="00306229"/>
    <w:rsid w:val="00307BE4"/>
    <w:rsid w:val="0031158B"/>
    <w:rsid w:val="00332B28"/>
    <w:rsid w:val="00342F92"/>
    <w:rsid w:val="0034302F"/>
    <w:rsid w:val="003462A4"/>
    <w:rsid w:val="00350C2B"/>
    <w:rsid w:val="00352DCF"/>
    <w:rsid w:val="00363D08"/>
    <w:rsid w:val="003839CF"/>
    <w:rsid w:val="00387FE5"/>
    <w:rsid w:val="003A2E83"/>
    <w:rsid w:val="003B2ADF"/>
    <w:rsid w:val="003B5559"/>
    <w:rsid w:val="003C3AA4"/>
    <w:rsid w:val="0041264F"/>
    <w:rsid w:val="00424D77"/>
    <w:rsid w:val="004B1E8A"/>
    <w:rsid w:val="004B2438"/>
    <w:rsid w:val="004B5874"/>
    <w:rsid w:val="004B78F1"/>
    <w:rsid w:val="004C74F5"/>
    <w:rsid w:val="004E3EC8"/>
    <w:rsid w:val="004F5779"/>
    <w:rsid w:val="00503AEF"/>
    <w:rsid w:val="00524E4C"/>
    <w:rsid w:val="00537259"/>
    <w:rsid w:val="00553EE6"/>
    <w:rsid w:val="00562465"/>
    <w:rsid w:val="005659E5"/>
    <w:rsid w:val="00586A55"/>
    <w:rsid w:val="005A6511"/>
    <w:rsid w:val="005B0EC8"/>
    <w:rsid w:val="005B6661"/>
    <w:rsid w:val="005D16A8"/>
    <w:rsid w:val="005E2F21"/>
    <w:rsid w:val="005F5FF8"/>
    <w:rsid w:val="00600DAC"/>
    <w:rsid w:val="00603E00"/>
    <w:rsid w:val="00623668"/>
    <w:rsid w:val="0062495E"/>
    <w:rsid w:val="006305D8"/>
    <w:rsid w:val="00632F48"/>
    <w:rsid w:val="00634FCA"/>
    <w:rsid w:val="00644D59"/>
    <w:rsid w:val="006528F8"/>
    <w:rsid w:val="00655D86"/>
    <w:rsid w:val="0068376E"/>
    <w:rsid w:val="00697253"/>
    <w:rsid w:val="006A6438"/>
    <w:rsid w:val="006A67EA"/>
    <w:rsid w:val="006E1CFE"/>
    <w:rsid w:val="006E5E36"/>
    <w:rsid w:val="006F1EDB"/>
    <w:rsid w:val="00704C09"/>
    <w:rsid w:val="00705C5A"/>
    <w:rsid w:val="00707D8D"/>
    <w:rsid w:val="0071523D"/>
    <w:rsid w:val="0072044A"/>
    <w:rsid w:val="007317CF"/>
    <w:rsid w:val="007354B3"/>
    <w:rsid w:val="007545FC"/>
    <w:rsid w:val="00760F8D"/>
    <w:rsid w:val="00774729"/>
    <w:rsid w:val="00775DAB"/>
    <w:rsid w:val="007802BF"/>
    <w:rsid w:val="007A3288"/>
    <w:rsid w:val="007B6943"/>
    <w:rsid w:val="007B6FE5"/>
    <w:rsid w:val="007D634D"/>
    <w:rsid w:val="007E49AC"/>
    <w:rsid w:val="007E56E9"/>
    <w:rsid w:val="007F121F"/>
    <w:rsid w:val="00803CE8"/>
    <w:rsid w:val="00807958"/>
    <w:rsid w:val="00831CAC"/>
    <w:rsid w:val="008434E3"/>
    <w:rsid w:val="008872C5"/>
    <w:rsid w:val="008909AC"/>
    <w:rsid w:val="008B0C38"/>
    <w:rsid w:val="0091146F"/>
    <w:rsid w:val="00922780"/>
    <w:rsid w:val="0092539D"/>
    <w:rsid w:val="0093489A"/>
    <w:rsid w:val="00942663"/>
    <w:rsid w:val="009463D8"/>
    <w:rsid w:val="00952C73"/>
    <w:rsid w:val="00975EB2"/>
    <w:rsid w:val="009820DA"/>
    <w:rsid w:val="00985766"/>
    <w:rsid w:val="009870D4"/>
    <w:rsid w:val="009A1ECD"/>
    <w:rsid w:val="009A4A17"/>
    <w:rsid w:val="009B29F8"/>
    <w:rsid w:val="009B57E2"/>
    <w:rsid w:val="009E08DC"/>
    <w:rsid w:val="009E769F"/>
    <w:rsid w:val="00A32A5E"/>
    <w:rsid w:val="00A37403"/>
    <w:rsid w:val="00A533B9"/>
    <w:rsid w:val="00A6050F"/>
    <w:rsid w:val="00A85E7E"/>
    <w:rsid w:val="00A87983"/>
    <w:rsid w:val="00A913BE"/>
    <w:rsid w:val="00B526BA"/>
    <w:rsid w:val="00B61A02"/>
    <w:rsid w:val="00B704BD"/>
    <w:rsid w:val="00B748FB"/>
    <w:rsid w:val="00B77D06"/>
    <w:rsid w:val="00B839AD"/>
    <w:rsid w:val="00B93342"/>
    <w:rsid w:val="00BB3621"/>
    <w:rsid w:val="00BB77A8"/>
    <w:rsid w:val="00BD2AD2"/>
    <w:rsid w:val="00BD699B"/>
    <w:rsid w:val="00BE7E1B"/>
    <w:rsid w:val="00BF68E8"/>
    <w:rsid w:val="00C0715E"/>
    <w:rsid w:val="00C11269"/>
    <w:rsid w:val="00C218B7"/>
    <w:rsid w:val="00C500CA"/>
    <w:rsid w:val="00C603CE"/>
    <w:rsid w:val="00CB0A5E"/>
    <w:rsid w:val="00CD0402"/>
    <w:rsid w:val="00CD2F71"/>
    <w:rsid w:val="00D24D2B"/>
    <w:rsid w:val="00D35D09"/>
    <w:rsid w:val="00D80BA6"/>
    <w:rsid w:val="00D8475B"/>
    <w:rsid w:val="00D857D9"/>
    <w:rsid w:val="00DA2E7F"/>
    <w:rsid w:val="00DB797C"/>
    <w:rsid w:val="00DE1F39"/>
    <w:rsid w:val="00DF0AEC"/>
    <w:rsid w:val="00E1714A"/>
    <w:rsid w:val="00E51B3E"/>
    <w:rsid w:val="00E75E6A"/>
    <w:rsid w:val="00EA476F"/>
    <w:rsid w:val="00EA6218"/>
    <w:rsid w:val="00EA6573"/>
    <w:rsid w:val="00F3362A"/>
    <w:rsid w:val="00F45BD8"/>
    <w:rsid w:val="00F67896"/>
    <w:rsid w:val="00F95737"/>
    <w:rsid w:val="00FA50D7"/>
    <w:rsid w:val="00FB1F42"/>
    <w:rsid w:val="00FD1FC0"/>
    <w:rsid w:val="00FD6ECA"/>
    <w:rsid w:val="00FF002F"/>
    <w:rsid w:val="00FF6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A5EB6"/>
  <w15:docId w15:val="{D9B36004-DB31-4B4F-9709-9C934A0E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 w:type="character" w:customStyle="1" w:styleId="Hyperlink0">
    <w:name w:val="Hyperlink.0"/>
    <w:basedOn w:val="Hyperlink"/>
    <w:rPr>
      <w:u w:val="single"/>
    </w:rPr>
  </w:style>
  <w:style w:type="character" w:customStyle="1" w:styleId="None">
    <w:name w:val="None"/>
  </w:style>
  <w:style w:type="character" w:customStyle="1" w:styleId="Hyperlink1">
    <w:name w:val="Hyperlink.1"/>
    <w:basedOn w:val="None"/>
    <w:rPr>
      <w:outline w:val="0"/>
      <w:color w:val="0000EE"/>
      <w:u w:val="single"/>
    </w:rPr>
  </w:style>
  <w:style w:type="paragraph" w:styleId="BodyText">
    <w:name w:val="Body Text"/>
    <w:basedOn w:val="Normal"/>
    <w:link w:val="BodyTextChar"/>
    <w:uiPriority w:val="1"/>
    <w:qFormat/>
    <w:rsid w:val="009B29F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15"/>
      <w:ind w:left="460" w:hanging="360"/>
    </w:pPr>
    <w:rPr>
      <w:rFonts w:eastAsia="Times New Roman" w:cstheme="minorBidi"/>
      <w:bdr w:val="none" w:sz="0" w:space="0" w:color="auto"/>
    </w:rPr>
  </w:style>
  <w:style w:type="character" w:customStyle="1" w:styleId="BodyTextChar">
    <w:name w:val="Body Text Char"/>
    <w:basedOn w:val="DefaultParagraphFont"/>
    <w:link w:val="BodyText"/>
    <w:uiPriority w:val="1"/>
    <w:rsid w:val="009B29F8"/>
    <w:rPr>
      <w:rFonts w:eastAsia="Times New Roman" w:cstheme="minorBidi"/>
      <w:sz w:val="24"/>
      <w:szCs w:val="24"/>
      <w:bdr w:val="none" w:sz="0" w:space="0" w:color="auto"/>
    </w:rPr>
  </w:style>
  <w:style w:type="paragraph" w:styleId="NoSpacing">
    <w:name w:val="No Spacing"/>
    <w:uiPriority w:val="1"/>
    <w:qFormat/>
    <w:rsid w:val="00942663"/>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paragraph" w:customStyle="1" w:styleId="TableParagraph">
    <w:name w:val="Table Paragraph"/>
    <w:basedOn w:val="Normal"/>
    <w:uiPriority w:val="1"/>
    <w:qFormat/>
    <w:rsid w:val="0029297C"/>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paragraph" w:styleId="ListParagraph">
    <w:name w:val="List Paragraph"/>
    <w:basedOn w:val="Normal"/>
    <w:uiPriority w:val="34"/>
    <w:qFormat/>
    <w:rsid w:val="00307BE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paragraph" w:styleId="NormalWeb">
    <w:name w:val="Normal (Web)"/>
    <w:basedOn w:val="Normal"/>
    <w:uiPriority w:val="99"/>
    <w:unhideWhenUsed/>
    <w:rsid w:val="00307B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creenreader-only">
    <w:name w:val="screenreader-only"/>
    <w:basedOn w:val="DefaultParagraphFont"/>
    <w:rsid w:val="00307BE4"/>
  </w:style>
  <w:style w:type="character" w:styleId="Emphasis">
    <w:name w:val="Emphasis"/>
    <w:basedOn w:val="DefaultParagraphFont"/>
    <w:uiPriority w:val="20"/>
    <w:qFormat/>
    <w:rsid w:val="00342F92"/>
    <w:rPr>
      <w:i/>
      <w:iCs/>
    </w:rPr>
  </w:style>
  <w:style w:type="character" w:styleId="UnresolvedMention">
    <w:name w:val="Unresolved Mention"/>
    <w:basedOn w:val="DefaultParagraphFont"/>
    <w:uiPriority w:val="99"/>
    <w:semiHidden/>
    <w:unhideWhenUsed/>
    <w:rsid w:val="00D85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928659">
      <w:bodyDiv w:val="1"/>
      <w:marLeft w:val="0"/>
      <w:marRight w:val="0"/>
      <w:marTop w:val="0"/>
      <w:marBottom w:val="0"/>
      <w:divBdr>
        <w:top w:val="none" w:sz="0" w:space="0" w:color="auto"/>
        <w:left w:val="none" w:sz="0" w:space="0" w:color="auto"/>
        <w:bottom w:val="none" w:sz="0" w:space="0" w:color="auto"/>
        <w:right w:val="none" w:sz="0" w:space="0" w:color="auto"/>
      </w:divBdr>
    </w:div>
    <w:div w:id="527136766">
      <w:bodyDiv w:val="1"/>
      <w:marLeft w:val="0"/>
      <w:marRight w:val="0"/>
      <w:marTop w:val="0"/>
      <w:marBottom w:val="0"/>
      <w:divBdr>
        <w:top w:val="none" w:sz="0" w:space="0" w:color="auto"/>
        <w:left w:val="none" w:sz="0" w:space="0" w:color="auto"/>
        <w:bottom w:val="none" w:sz="0" w:space="0" w:color="auto"/>
        <w:right w:val="none" w:sz="0" w:space="0" w:color="auto"/>
      </w:divBdr>
    </w:div>
    <w:div w:id="1063941375">
      <w:bodyDiv w:val="1"/>
      <w:marLeft w:val="0"/>
      <w:marRight w:val="0"/>
      <w:marTop w:val="0"/>
      <w:marBottom w:val="0"/>
      <w:divBdr>
        <w:top w:val="none" w:sz="0" w:space="0" w:color="auto"/>
        <w:left w:val="none" w:sz="0" w:space="0" w:color="auto"/>
        <w:bottom w:val="none" w:sz="0" w:space="0" w:color="auto"/>
        <w:right w:val="none" w:sz="0" w:space="0" w:color="auto"/>
      </w:divBdr>
      <w:divsChild>
        <w:div w:id="1506893402">
          <w:marLeft w:val="0"/>
          <w:marRight w:val="0"/>
          <w:marTop w:val="0"/>
          <w:marBottom w:val="120"/>
          <w:divBdr>
            <w:top w:val="none" w:sz="0" w:space="0" w:color="auto"/>
            <w:left w:val="none" w:sz="0" w:space="0" w:color="auto"/>
            <w:bottom w:val="none" w:sz="0" w:space="0" w:color="auto"/>
            <w:right w:val="none" w:sz="0" w:space="0" w:color="auto"/>
          </w:divBdr>
          <w:divsChild>
            <w:div w:id="374160697">
              <w:marLeft w:val="0"/>
              <w:marRight w:val="0"/>
              <w:marTop w:val="0"/>
              <w:marBottom w:val="0"/>
              <w:divBdr>
                <w:top w:val="none" w:sz="0" w:space="0" w:color="auto"/>
                <w:left w:val="none" w:sz="0" w:space="0" w:color="auto"/>
                <w:bottom w:val="none" w:sz="0" w:space="0" w:color="auto"/>
                <w:right w:val="none" w:sz="0" w:space="0" w:color="auto"/>
              </w:divBdr>
              <w:divsChild>
                <w:div w:id="1051003361">
                  <w:marLeft w:val="0"/>
                  <w:marRight w:val="0"/>
                  <w:marTop w:val="0"/>
                  <w:marBottom w:val="0"/>
                  <w:divBdr>
                    <w:top w:val="none" w:sz="0" w:space="0" w:color="auto"/>
                    <w:left w:val="none" w:sz="0" w:space="0" w:color="auto"/>
                    <w:bottom w:val="none" w:sz="0" w:space="0" w:color="auto"/>
                    <w:right w:val="none" w:sz="0" w:space="0" w:color="auto"/>
                  </w:divBdr>
                  <w:divsChild>
                    <w:div w:id="11070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148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heinonline.org/HOL/Page?public=false&amp;handle=hein.journals/taxlr52&amp;collection=journals&amp;id=27" TargetMode="External"/><Relationship Id="rId18" Type="http://schemas.openxmlformats.org/officeDocument/2006/relationships/hyperlink" Target="https://www.congress.gov/bill/114th-congress/senate-bill/3529/text" TargetMode="External"/><Relationship Id="rId26" Type="http://schemas.openxmlformats.org/officeDocument/2006/relationships/hyperlink" Target="https://www.taxnotes.com/tax-notes-state/excise-taxes/soda-tax-wars/2018/10/22/28j7t?highlight=%22sin%20tax%22" TargetMode="External"/><Relationship Id="rId39" Type="http://schemas.openxmlformats.org/officeDocument/2006/relationships/hyperlink" Target="https://ssrn.com/abstract=4127530" TargetMode="External"/><Relationship Id="rId21" Type="http://schemas.openxmlformats.org/officeDocument/2006/relationships/hyperlink" Target="https://www.irs.gov/pub/irs-pdf/p1415.pdf" TargetMode="External"/><Relationship Id="rId34" Type="http://schemas.openxmlformats.org/officeDocument/2006/relationships/hyperlink" Target="https://ssrn.com/abstract=2552968" TargetMode="External"/><Relationship Id="rId42" Type="http://schemas.openxmlformats.org/officeDocument/2006/relationships/hyperlink" Target="https://taxfoundation.org/research/all/federal/trump-tariffs-biden-tariffs/" TargetMode="External"/><Relationship Id="rId47" Type="http://schemas.openxmlformats.org/officeDocument/2006/relationships/footer" Target="footer1.xml"/><Relationship Id="rId7" Type="http://schemas.openxmlformats.org/officeDocument/2006/relationships/hyperlink" Target="https://nam10.safelinks.protection.outlook.com/?url=https%3A%2F%2Fsubscription.westacademic.com%2F&amp;data=05%7C02%7Cherzfeld%40law.ufl.edu%7C90d39a3eeccc45b5bd1d08dcb16bb06c%7C0d4da0f84a314d76ace60a62331e1b84%7C0%7C0%7C638580323277104552%7CUnknown%7CTWFpbGZsb3d8eyJWIjoiMC4wLjAwMDAiLCJQIjoiV2luMzIiLCJBTiI6Ik1haWwiLCJXVCI6Mn0%3D%7C0%7C%7C%7C&amp;sdata=vfx1Al%2BueDYw%2Fk6oKFw3SZBw3fkGRifHsV5IvfXekco%3D&amp;reserved=0" TargetMode="External"/><Relationship Id="rId2" Type="http://schemas.openxmlformats.org/officeDocument/2006/relationships/styles" Target="styles.xml"/><Relationship Id="rId16" Type="http://schemas.openxmlformats.org/officeDocument/2006/relationships/hyperlink" Target="http://heinonline.org/HOL/Page?public=false&amp;handle=hein.journals/valr90&amp;collection=journals&amp;id=1211" TargetMode="External"/><Relationship Id="rId29" Type="http://schemas.openxmlformats.org/officeDocument/2006/relationships/hyperlink" Target="https://www.jct.gov/publications.html?func=startdown&amp;id=4967" TargetMode="External"/><Relationship Id="rId11" Type="http://schemas.openxmlformats.org/officeDocument/2006/relationships/hyperlink" Target="http://ir.lawnet.fordham.edu/flr/vol72/iss5/27" TargetMode="External"/><Relationship Id="rId24" Type="http://schemas.openxmlformats.org/officeDocument/2006/relationships/hyperlink" Target="https://home.treasury.gov/system/files/131/Tax-Expenditures-FY2024-update.pdf" TargetMode="External"/><Relationship Id="rId32" Type="http://schemas.openxmlformats.org/officeDocument/2006/relationships/hyperlink" Target="https://www.ft.com/content/f9036af0-4009-11e9-9499-290979c9807a" TargetMode="External"/><Relationship Id="rId37" Type="http://schemas.openxmlformats.org/officeDocument/2006/relationships/hyperlink" Target="https://taxfoundation.org/property-tax-wealth-tax/" TargetMode="External"/><Relationship Id="rId40" Type="http://schemas.openxmlformats.org/officeDocument/2006/relationships/hyperlink" Target="https://ssrn.com/abstract=4755259" TargetMode="External"/><Relationship Id="rId45" Type="http://schemas.openxmlformats.org/officeDocument/2006/relationships/hyperlink" Target="https://www.law.ufl.edu/life-at-uf-law/office-of-student-affairs/current-students/uf-law-student-handbook-and-academic-policies" TargetMode="External"/><Relationship Id="rId5" Type="http://schemas.openxmlformats.org/officeDocument/2006/relationships/footnotes" Target="footnotes.xml"/><Relationship Id="rId15" Type="http://schemas.openxmlformats.org/officeDocument/2006/relationships/hyperlink" Target="http://dx.doi.org/10.2139/ssrn.2788713" TargetMode="External"/><Relationship Id="rId23" Type="http://schemas.openxmlformats.org/officeDocument/2006/relationships/hyperlink" Target="https://www.taxpolicycenter.org/briefing-book/what-are-tax-expenditures-and-how-are-they-structured" TargetMode="External"/><Relationship Id="rId28" Type="http://schemas.openxmlformats.org/officeDocument/2006/relationships/hyperlink" Target="http://heinonline.org/HOL/Page?public=false&amp;handle=hein.journals/nclr84&amp;collection=journals&amp;id=1173" TargetMode="External"/><Relationship Id="rId36" Type="http://schemas.openxmlformats.org/officeDocument/2006/relationships/hyperlink" Target="https://www.newyorker.com/news/our-columnists/elizabeth-warrens-wealth-tax-is-an-old-idea-and-its-time-has-come" TargetMode="External"/><Relationship Id="rId49" Type="http://schemas.openxmlformats.org/officeDocument/2006/relationships/theme" Target="theme/theme1.xml"/><Relationship Id="rId10" Type="http://schemas.openxmlformats.org/officeDocument/2006/relationships/hyperlink" Target="https://uf.catalog.fcla.edu/forward.jsp?ig=uf.jsp&amp;type=link&amp;link=http%3A%2F%2Flib.myilibrary.com%3Fid%3D209939" TargetMode="External"/><Relationship Id="rId19" Type="http://schemas.openxmlformats.org/officeDocument/2006/relationships/hyperlink" Target="https://www.nber.org/papers/w5832" TargetMode="External"/><Relationship Id="rId31" Type="http://schemas.openxmlformats.org/officeDocument/2006/relationships/hyperlink" Target="https://ssrn.com/abstract=223519" TargetMode="External"/><Relationship Id="rId44" Type="http://schemas.openxmlformats.org/officeDocument/2006/relationships/hyperlink" Target="mailto:externships@law.ufl.edu" TargetMode="External"/><Relationship Id="rId4" Type="http://schemas.openxmlformats.org/officeDocument/2006/relationships/webSettings" Target="webSettings.xml"/><Relationship Id="rId9" Type="http://schemas.openxmlformats.org/officeDocument/2006/relationships/hyperlink" Target="https://papers.ssrn.com/sol3/papers.cfm?abstract_id=3186791" TargetMode="External"/><Relationship Id="rId14" Type="http://schemas.openxmlformats.org/officeDocument/2006/relationships/hyperlink" Target="https://ssrn.com/abstract=2788713" TargetMode="External"/><Relationship Id="rId22" Type="http://schemas.openxmlformats.org/officeDocument/2006/relationships/hyperlink" Target="https://crsreports.congress.gov/product/pdf/R/R47858" TargetMode="External"/><Relationship Id="rId27" Type="http://schemas.openxmlformats.org/officeDocument/2006/relationships/hyperlink" Target="https://www.taxnotes.com/tax-notes-today-federal/tax-history/tax-history-my-brothers-keeper-taxes-paternalism-and-public-health/2015/12/21/g113?highlight=thorndike%20soda" TargetMode="External"/><Relationship Id="rId30" Type="http://schemas.openxmlformats.org/officeDocument/2006/relationships/hyperlink" Target="https://ssrn.com/abstract=3332749" TargetMode="External"/><Relationship Id="rId35" Type="http://schemas.openxmlformats.org/officeDocument/2006/relationships/hyperlink" Target="https://heinonline.org/HOL/LandingPage?handle=hein.journals/taxlr53&amp;div=29&amp;id=&amp;page=&amp;t=1560976130" TargetMode="External"/><Relationship Id="rId43" Type="http://schemas.openxmlformats.org/officeDocument/2006/relationships/hyperlink" Target="https://ccd.ucsd.edu/_files/papers/paper_irwin_annurev-economics.pdf" TargetMode="External"/><Relationship Id="rId48" Type="http://schemas.openxmlformats.org/officeDocument/2006/relationships/fontTable" Target="fontTable.xml"/><Relationship Id="rId8" Type="http://schemas.openxmlformats.org/officeDocument/2006/relationships/hyperlink" Target="https://nam10.safelinks.protection.outlook.com/?url=http%3A%2F%2Fwww.taxnotes.com%2Fuser&amp;data=05%7C02%7Cherzfeld%40law.ufl.edu%7C90d39a3eeccc45b5bd1d08dcb16bb06c%7C0d4da0f84a314d76ace60a62331e1b84%7C0%7C0%7C638580323277099896%7CUnknown%7CTWFpbGZsb3d8eyJWIjoiMC4wLjAwMDAiLCJQIjoiV2luMzIiLCJBTiI6Ik1haWwiLCJXVCI6Mn0%3D%7C0%7C%7C%7C&amp;sdata=oCFJLEWaJaGSwqeKpIdGnmOr4M34xM9RA%2FZAwklSX78%3D&amp;reserved=0" TargetMode="External"/><Relationship Id="rId3" Type="http://schemas.openxmlformats.org/officeDocument/2006/relationships/settings" Target="settings.xml"/><Relationship Id="rId12" Type="http://schemas.openxmlformats.org/officeDocument/2006/relationships/hyperlink" Target="https://www-jstor-org.lp.hscl.ufl.edu/stable/3558020" TargetMode="External"/><Relationship Id="rId17" Type="http://schemas.openxmlformats.org/officeDocument/2006/relationships/hyperlink" Target="http://www.taxpolicycenter.org/sites/default/files/alfresco/publication-pdfs/1001349-Corporate-Tax-Incidence-and-Its-Implications-for-Progressivity.PDF" TargetMode="External"/><Relationship Id="rId25" Type="http://schemas.openxmlformats.org/officeDocument/2006/relationships/hyperlink" Target="https://www.taxpolicycenter.org/briefing-book/who-bears-burden-federal-excise-taxes" TargetMode="External"/><Relationship Id="rId33" Type="http://schemas.openxmlformats.org/officeDocument/2006/relationships/hyperlink" Target="https://www.taxnotes.com/tax-notes-today-federal/international-taxation/wealth-tax-add-ons-alternative-comprehensive-wealth-taxes/2018/04/03/26x27?highlight=%22wealth%20tax%22" TargetMode="External"/><Relationship Id="rId38" Type="http://schemas.openxmlformats.org/officeDocument/2006/relationships/hyperlink" Target="https://crsreports.congress.gov/product/pdf/R/R45625" TargetMode="External"/><Relationship Id="rId46" Type="http://schemas.openxmlformats.org/officeDocument/2006/relationships/header" Target="header1.xml"/><Relationship Id="rId20" Type="http://schemas.openxmlformats.org/officeDocument/2006/relationships/hyperlink" Target="http://digitalcommons.law.yale.edu/fss_papers/1617" TargetMode="External"/><Relationship Id="rId41" Type="http://schemas.openxmlformats.org/officeDocument/2006/relationships/hyperlink" Target="http://www.nber.org/papers/w32082"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3144</Words>
  <Characters>17925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McIlhenny, Ruth M.</dc:creator>
  <cp:lastModifiedBy>McIlhenny, Ruth M.</cp:lastModifiedBy>
  <cp:revision>2</cp:revision>
  <dcterms:created xsi:type="dcterms:W3CDTF">2024-08-06T13:52:00Z</dcterms:created>
  <dcterms:modified xsi:type="dcterms:W3CDTF">2024-08-06T13:52:00Z</dcterms:modified>
</cp:coreProperties>
</file>