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5AF1" w14:textId="77777777" w:rsidR="00832E50" w:rsidRDefault="00832E50" w:rsidP="00832E50">
      <w:pPr>
        <w:jc w:val="center"/>
        <w:rPr>
          <w:b/>
          <w:bCs/>
          <w:sz w:val="28"/>
          <w:szCs w:val="28"/>
        </w:rPr>
      </w:pPr>
    </w:p>
    <w:p w14:paraId="0EA29730" w14:textId="525403E8" w:rsidR="00832E50" w:rsidRDefault="00832E50" w:rsidP="00832E50">
      <w:pPr>
        <w:tabs>
          <w:tab w:val="center" w:pos="4320"/>
        </w:tabs>
        <w:jc w:val="center"/>
        <w:rPr>
          <w:color w:val="0000FF"/>
        </w:rPr>
      </w:pPr>
      <w:r>
        <w:rPr>
          <w:noProof/>
          <w:color w:val="0000FF"/>
          <w:sz w:val="20"/>
        </w:rPr>
        <mc:AlternateContent>
          <mc:Choice Requires="wps">
            <w:drawing>
              <wp:anchor distT="0" distB="0" distL="114300" distR="114300" simplePos="0" relativeHeight="251659264" behindDoc="0" locked="0" layoutInCell="1" allowOverlap="1" wp14:anchorId="135FDCF6" wp14:editId="3B891566">
                <wp:simplePos x="0" y="0"/>
                <wp:positionH relativeFrom="column">
                  <wp:posOffset>1600199</wp:posOffset>
                </wp:positionH>
                <wp:positionV relativeFrom="paragraph">
                  <wp:posOffset>681355</wp:posOffset>
                </wp:positionV>
                <wp:extent cx="2619375" cy="9525"/>
                <wp:effectExtent l="0" t="0" r="28575" b="28575"/>
                <wp:wrapNone/>
                <wp:docPr id="13550377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9525"/>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E9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65pt" to="33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" strokecolor="#f60" strokeweight="1.5pt"/>
            </w:pict>
          </mc:Fallback>
        </mc:AlternateContent>
      </w:r>
      <w:r w:rsidR="001C30BB">
        <w:rPr>
          <w:color w:val="0000FF"/>
        </w:rPr>
        <w:pict w14:anchorId="5E30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58.5pt">
            <v:imagedata r:id="rId5" o:title=""/>
          </v:shape>
        </w:pict>
      </w:r>
    </w:p>
    <w:p w14:paraId="0E8EB26E" w14:textId="77777777" w:rsidR="00832E50" w:rsidRPr="00832E50" w:rsidRDefault="00832E50" w:rsidP="00832E50">
      <w:pPr>
        <w:pStyle w:val="Heading1"/>
        <w:tabs>
          <w:tab w:val="center" w:pos="4320"/>
        </w:tabs>
        <w:spacing w:before="0"/>
        <w:ind w:right="450"/>
        <w:jc w:val="center"/>
        <w:rPr>
          <w:rFonts w:ascii="Times New Roman" w:hAnsi="Times New Roman" w:cs="Times New Roman"/>
          <w:b/>
          <w:bCs/>
          <w:color w:val="0000FF"/>
          <w:sz w:val="28"/>
          <w:szCs w:val="28"/>
        </w:rPr>
      </w:pPr>
      <w:r w:rsidRPr="00832E50">
        <w:rPr>
          <w:rFonts w:ascii="Times New Roman" w:hAnsi="Times New Roman" w:cs="Times New Roman"/>
          <w:b/>
          <w:bCs/>
          <w:color w:val="0000FF"/>
          <w:sz w:val="28"/>
          <w:szCs w:val="28"/>
        </w:rPr>
        <w:t>Fredric G. Levin College of Law</w:t>
      </w:r>
    </w:p>
    <w:p w14:paraId="1B7A2688" w14:textId="77777777" w:rsidR="00832E50" w:rsidRDefault="00832E50" w:rsidP="00832E50">
      <w:pPr>
        <w:pStyle w:val="Header"/>
        <w:jc w:val="center"/>
      </w:pPr>
    </w:p>
    <w:p w14:paraId="3824E129" w14:textId="5935F878" w:rsidR="00832E50" w:rsidRDefault="00832E50" w:rsidP="00832E50">
      <w:pPr>
        <w:pStyle w:val="Header"/>
        <w:tabs>
          <w:tab w:val="right" w:pos="8640"/>
        </w:tabs>
        <w:rPr>
          <w:smallCaps/>
          <w:sz w:val="22"/>
        </w:rPr>
      </w:pPr>
      <w:r>
        <w:rPr>
          <w:smallCaps/>
          <w:sz w:val="22"/>
        </w:rPr>
        <w:t>Professor Lee-ford Tritt</w:t>
      </w:r>
      <w:r>
        <w:rPr>
          <w:smallCaps/>
          <w:sz w:val="22"/>
        </w:rPr>
        <w:tab/>
      </w:r>
      <w:r>
        <w:rPr>
          <w:smallCaps/>
          <w:sz w:val="22"/>
        </w:rPr>
        <w:tab/>
        <w:t>Prop. Trans. - Law 7602</w:t>
      </w:r>
    </w:p>
    <w:p w14:paraId="79DEACBF" w14:textId="6E8DAC54" w:rsidR="00832E50" w:rsidRDefault="00832E50" w:rsidP="00832E50">
      <w:pPr>
        <w:pStyle w:val="Header"/>
        <w:tabs>
          <w:tab w:val="clear" w:pos="4680"/>
          <w:tab w:val="center" w:pos="3510"/>
          <w:tab w:val="right" w:pos="8640"/>
        </w:tabs>
        <w:rPr>
          <w:smallCaps/>
          <w:sz w:val="22"/>
        </w:rPr>
      </w:pPr>
      <w:r>
        <w:rPr>
          <w:smallCaps/>
          <w:sz w:val="22"/>
        </w:rPr>
        <w:t>Office:  353 Holland Hall</w:t>
      </w:r>
      <w:r>
        <w:rPr>
          <w:smallCaps/>
          <w:sz w:val="22"/>
        </w:rPr>
        <w:tab/>
      </w:r>
      <w:r>
        <w:rPr>
          <w:smallCaps/>
          <w:sz w:val="22"/>
        </w:rPr>
        <w:tab/>
        <w:t>Tues., Wed.: 4:00 – 5:25</w:t>
      </w:r>
    </w:p>
    <w:p w14:paraId="6E9606D5" w14:textId="5DBFA419" w:rsidR="00832E50" w:rsidRDefault="00832E50" w:rsidP="00832E50">
      <w:pPr>
        <w:pStyle w:val="Header"/>
        <w:tabs>
          <w:tab w:val="right" w:pos="8640"/>
        </w:tabs>
        <w:rPr>
          <w:smallCaps/>
          <w:sz w:val="22"/>
        </w:rPr>
      </w:pPr>
      <w:r>
        <w:rPr>
          <w:smallCaps/>
          <w:sz w:val="22"/>
        </w:rPr>
        <w:t>Phone:  (352) 273-0952</w:t>
      </w:r>
      <w:r>
        <w:rPr>
          <w:smallCaps/>
          <w:sz w:val="22"/>
        </w:rPr>
        <w:tab/>
      </w:r>
      <w:r>
        <w:rPr>
          <w:smallCaps/>
          <w:sz w:val="22"/>
        </w:rPr>
        <w:tab/>
        <w:t xml:space="preserve">Room: HH </w:t>
      </w:r>
      <w:r w:rsidR="000B03E6">
        <w:rPr>
          <w:smallCaps/>
          <w:sz w:val="22"/>
        </w:rPr>
        <w:t>359</w:t>
      </w:r>
    </w:p>
    <w:p w14:paraId="0C910581" w14:textId="6F4E129F" w:rsidR="00832E50" w:rsidRDefault="00832E50" w:rsidP="00832E50">
      <w:pPr>
        <w:tabs>
          <w:tab w:val="center" w:pos="4320"/>
          <w:tab w:val="right" w:pos="8640"/>
        </w:tabs>
        <w:rPr>
          <w:smallCaps/>
          <w:sz w:val="22"/>
        </w:rPr>
      </w:pPr>
      <w:r>
        <w:rPr>
          <w:smallCaps/>
          <w:sz w:val="22"/>
        </w:rPr>
        <w:t xml:space="preserve">Email:  </w:t>
      </w:r>
      <w:hyperlink r:id="rId6" w:history="1">
        <w:r>
          <w:rPr>
            <w:rStyle w:val="Hyperlink"/>
            <w:smallCaps/>
            <w:sz w:val="22"/>
          </w:rPr>
          <w:t>Tritt@law.ufl.edu</w:t>
        </w:r>
      </w:hyperlink>
      <w:r>
        <w:rPr>
          <w:smallCaps/>
          <w:sz w:val="22"/>
        </w:rPr>
        <w:tab/>
      </w:r>
      <w:r>
        <w:rPr>
          <w:smallCaps/>
          <w:sz w:val="22"/>
        </w:rPr>
        <w:tab/>
        <w:t>Office Hours: Tues. Wed.: 2:00 - 2:50</w:t>
      </w:r>
    </w:p>
    <w:p w14:paraId="328CDD89" w14:textId="77777777" w:rsidR="00832E50" w:rsidRDefault="00832E50" w:rsidP="00832E50">
      <w:pPr>
        <w:tabs>
          <w:tab w:val="center" w:pos="4320"/>
          <w:tab w:val="right" w:pos="8640"/>
        </w:tabs>
        <w:rPr>
          <w:smallCaps/>
          <w:sz w:val="20"/>
        </w:rPr>
      </w:pPr>
    </w:p>
    <w:p w14:paraId="611BA909" w14:textId="77777777" w:rsidR="00832E50" w:rsidRDefault="00832E50" w:rsidP="00832E50">
      <w:pPr>
        <w:tabs>
          <w:tab w:val="center" w:pos="4320"/>
          <w:tab w:val="right" w:pos="8640"/>
        </w:tabs>
        <w:rPr>
          <w:smallCaps/>
          <w:sz w:val="20"/>
        </w:rPr>
      </w:pPr>
    </w:p>
    <w:p w14:paraId="4C1FFDA7" w14:textId="4173CC60" w:rsidR="00832E50" w:rsidRPr="00832E50" w:rsidRDefault="00832E50" w:rsidP="00832E50">
      <w:pPr>
        <w:jc w:val="center"/>
        <w:rPr>
          <w:b/>
          <w:bCs/>
          <w:smallCaps/>
        </w:rPr>
      </w:pPr>
      <w:r>
        <w:rPr>
          <w:b/>
          <w:bCs/>
          <w:smallCaps/>
        </w:rPr>
        <w:t>Taxation of Property Transactions</w:t>
      </w:r>
    </w:p>
    <w:p w14:paraId="0004991E" w14:textId="77777777" w:rsidR="00832E50" w:rsidRPr="006F1BE3" w:rsidRDefault="00832E50" w:rsidP="00832E50">
      <w:pPr>
        <w:tabs>
          <w:tab w:val="center" w:pos="4320"/>
          <w:tab w:val="right" w:pos="8640"/>
        </w:tabs>
        <w:jc w:val="center"/>
        <w:rPr>
          <w:b/>
          <w:bCs/>
          <w:smallCaps/>
        </w:rPr>
      </w:pPr>
      <w:r w:rsidRPr="006F1BE3">
        <w:rPr>
          <w:b/>
          <w:bCs/>
          <w:smallCaps/>
        </w:rPr>
        <w:t>Course Syllabus:  Fall 2024</w:t>
      </w:r>
    </w:p>
    <w:p w14:paraId="2BAB85F0" w14:textId="77777777" w:rsidR="00D6419E" w:rsidRDefault="00D6419E"/>
    <w:p w14:paraId="5D84D977" w14:textId="77777777" w:rsidR="00832E50" w:rsidRPr="00092E1C" w:rsidRDefault="00832E50" w:rsidP="00832E50">
      <w:pPr>
        <w:rPr>
          <w:b/>
          <w:bCs/>
          <w:smallCaps/>
        </w:rPr>
      </w:pPr>
      <w:r w:rsidRPr="00092E1C">
        <w:rPr>
          <w:b/>
          <w:bCs/>
          <w:smallCaps/>
        </w:rPr>
        <w:t>Credit Hours.</w:t>
      </w:r>
    </w:p>
    <w:p w14:paraId="4C97892A" w14:textId="77777777" w:rsidR="00832E50" w:rsidRPr="00092E1C" w:rsidRDefault="00832E50" w:rsidP="00832E50">
      <w:pPr>
        <w:rPr>
          <w:b/>
          <w:bCs/>
        </w:rPr>
      </w:pPr>
    </w:p>
    <w:p w14:paraId="6C75EF6A" w14:textId="528BDF2B" w:rsidR="00832E50" w:rsidRPr="00092E1C" w:rsidRDefault="00832E50" w:rsidP="00832E50">
      <w:r w:rsidRPr="00092E1C">
        <w:rPr>
          <w:b/>
          <w:bCs/>
        </w:rPr>
        <w:tab/>
      </w:r>
      <w:r w:rsidRPr="00092E1C">
        <w:t>3</w:t>
      </w:r>
    </w:p>
    <w:p w14:paraId="036EA993" w14:textId="77777777" w:rsidR="00832E50" w:rsidRPr="00092E1C" w:rsidRDefault="00832E50" w:rsidP="00832E50">
      <w:pPr>
        <w:rPr>
          <w:b/>
          <w:bCs/>
        </w:rPr>
      </w:pPr>
    </w:p>
    <w:p w14:paraId="476C2DD1" w14:textId="77777777" w:rsidR="00832E50" w:rsidRPr="00092E1C" w:rsidRDefault="00832E50" w:rsidP="00832E50">
      <w:pPr>
        <w:rPr>
          <w:b/>
          <w:bCs/>
          <w:smallCaps/>
        </w:rPr>
      </w:pPr>
      <w:r w:rsidRPr="00092E1C">
        <w:rPr>
          <w:b/>
          <w:bCs/>
          <w:smallCaps/>
        </w:rPr>
        <w:t>Required Text.</w:t>
      </w:r>
    </w:p>
    <w:p w14:paraId="1C26745C" w14:textId="77777777" w:rsidR="00832E50" w:rsidRPr="00092E1C" w:rsidRDefault="00832E50" w:rsidP="00832E50">
      <w:pPr>
        <w:rPr>
          <w:b/>
          <w:bCs/>
        </w:rPr>
      </w:pPr>
    </w:p>
    <w:p w14:paraId="29AC4034" w14:textId="0F5BA2ED" w:rsidR="00832E50" w:rsidRPr="00092E1C" w:rsidRDefault="00832E50" w:rsidP="00832E50">
      <w:r w:rsidRPr="00092E1C">
        <w:rPr>
          <w:i/>
          <w:iCs/>
        </w:rPr>
        <w:t>Taxation of Individual Income</w:t>
      </w:r>
      <w:r w:rsidRPr="00092E1C">
        <w:t>, 13</w:t>
      </w:r>
      <w:r w:rsidRPr="00092E1C">
        <w:rPr>
          <w:vertAlign w:val="superscript"/>
        </w:rPr>
        <w:t>th</w:t>
      </w:r>
      <w:r w:rsidRPr="00092E1C">
        <w:t xml:space="preserve"> edition (Burke &amp; Friel) (</w:t>
      </w:r>
      <w:proofErr w:type="gramStart"/>
      <w:r w:rsidRPr="00092E1C">
        <w:t>2023)</w:t>
      </w:r>
      <w:r w:rsidR="00D93BDA" w:rsidRPr="00092E1C">
        <w:t>(</w:t>
      </w:r>
      <w:proofErr w:type="gramEnd"/>
      <w:r w:rsidR="00D93BDA" w:rsidRPr="00092E1C">
        <w:t>Carlina Academic Press)</w:t>
      </w:r>
      <w:r w:rsidRPr="00092E1C">
        <w:t>; and</w:t>
      </w:r>
    </w:p>
    <w:p w14:paraId="5027C1F6" w14:textId="68870ED7" w:rsidR="00832E50" w:rsidRPr="00092E1C" w:rsidRDefault="00832E50" w:rsidP="00832E50">
      <w:r w:rsidRPr="00092E1C">
        <w:t xml:space="preserve">Internal Revenue Code and Income Tax Regulations (current </w:t>
      </w:r>
      <w:r w:rsidR="00D93BDA" w:rsidRPr="00092E1C">
        <w:t xml:space="preserve">hardcopy </w:t>
      </w:r>
      <w:r w:rsidRPr="00092E1C">
        <w:t xml:space="preserve">editions). </w:t>
      </w:r>
    </w:p>
    <w:p w14:paraId="6C16E8B5" w14:textId="77777777" w:rsidR="00832E50" w:rsidRPr="00092E1C" w:rsidRDefault="00832E50" w:rsidP="00832E50">
      <w:pPr>
        <w:rPr>
          <w:b/>
          <w:bCs/>
          <w:smallCaps/>
        </w:rPr>
      </w:pPr>
    </w:p>
    <w:p w14:paraId="45EA5706" w14:textId="77777777" w:rsidR="00832E50" w:rsidRPr="00092E1C" w:rsidRDefault="00832E50" w:rsidP="00832E50">
      <w:pPr>
        <w:tabs>
          <w:tab w:val="left" w:pos="540"/>
        </w:tabs>
        <w:jc w:val="both"/>
      </w:pPr>
      <w:r w:rsidRPr="00092E1C">
        <w:rPr>
          <w:b/>
          <w:bCs/>
          <w:smallCaps/>
        </w:rPr>
        <w:t>Office Hours.</w:t>
      </w:r>
    </w:p>
    <w:p w14:paraId="4A1950FA" w14:textId="77777777" w:rsidR="00832E50" w:rsidRPr="00092E1C" w:rsidRDefault="00832E50" w:rsidP="00832E50">
      <w:pPr>
        <w:tabs>
          <w:tab w:val="left" w:pos="540"/>
        </w:tabs>
        <w:jc w:val="both"/>
      </w:pPr>
    </w:p>
    <w:p w14:paraId="484471D1" w14:textId="1D494E8B" w:rsidR="00832E50" w:rsidRPr="00092E1C" w:rsidRDefault="00832E50" w:rsidP="00832E50">
      <w:pPr>
        <w:tabs>
          <w:tab w:val="left" w:pos="540"/>
        </w:tabs>
        <w:jc w:val="both"/>
      </w:pPr>
      <w:r w:rsidRPr="00092E1C">
        <w:t>My office is located at 353 Holland Hall. My office hours on Tuesdays and Wednesdays from 2:00 – 2:50. Also, I am happy to make appointments to meet or to speak by telephone at mutually agreeable times. I can be available most days.</w:t>
      </w:r>
    </w:p>
    <w:p w14:paraId="04CF4774" w14:textId="77777777" w:rsidR="00832E50" w:rsidRPr="00092E1C" w:rsidRDefault="00832E50" w:rsidP="00832E50">
      <w:pPr>
        <w:tabs>
          <w:tab w:val="left" w:pos="540"/>
        </w:tabs>
        <w:jc w:val="both"/>
      </w:pPr>
    </w:p>
    <w:p w14:paraId="1EF4EF88" w14:textId="04C4E591" w:rsidR="00832E50" w:rsidRPr="00092E1C" w:rsidRDefault="00832E50" w:rsidP="00832E50">
      <w:pPr>
        <w:rPr>
          <w:b/>
          <w:bCs/>
          <w:smallCaps/>
        </w:rPr>
      </w:pPr>
      <w:r w:rsidRPr="00092E1C">
        <w:t>In addition, I am amenable to “coffee” meetings with small groups of students.  If you would like an opportunity for this type of informal group discussion (whether about this class, practice in general, or other topics), feel free to organize a few classmates and we can pick a date to meet that is mutually convenient. I look forward to getting to know you.</w:t>
      </w:r>
    </w:p>
    <w:p w14:paraId="3A3512AD" w14:textId="77777777" w:rsidR="00D6419E" w:rsidRPr="00092E1C" w:rsidRDefault="00D6419E"/>
    <w:p w14:paraId="211A5988" w14:textId="7596926E" w:rsidR="00D6419E" w:rsidRPr="00092E1C" w:rsidRDefault="00D6419E">
      <w:pPr>
        <w:rPr>
          <w:b/>
          <w:u w:val="single"/>
        </w:rPr>
      </w:pPr>
      <w:r w:rsidRPr="00092E1C">
        <w:rPr>
          <w:b/>
          <w:bCs/>
          <w:smallCaps/>
        </w:rPr>
        <w:t>Course Description and Methodology</w:t>
      </w:r>
      <w:r w:rsidR="009A000D" w:rsidRPr="00092E1C">
        <w:rPr>
          <w:b/>
          <w:bCs/>
          <w:smallCaps/>
        </w:rPr>
        <w:t>.</w:t>
      </w:r>
    </w:p>
    <w:p w14:paraId="7084622A" w14:textId="77777777" w:rsidR="00D6009D" w:rsidRPr="00092E1C" w:rsidRDefault="00D6009D">
      <w:pPr>
        <w:rPr>
          <w:b/>
        </w:rPr>
      </w:pPr>
    </w:p>
    <w:p w14:paraId="0AE9725A" w14:textId="77777777" w:rsidR="00D6419E" w:rsidRPr="00092E1C" w:rsidRDefault="00D6419E">
      <w:r w:rsidRPr="00092E1C">
        <w:t>The central themes of this course will be the acquisition and use of tax basis and the classification of income, gains, losses and expenses related to property. We will explore these themes through studying provisions of the code and regulations, other administrative guidance, and case law. The course will be taught primarily through the problem-solving method, with limited time on overview lectures.</w:t>
      </w:r>
    </w:p>
    <w:p w14:paraId="38D4A629" w14:textId="77777777" w:rsidR="00D6419E" w:rsidRPr="00092E1C" w:rsidRDefault="00D6419E"/>
    <w:p w14:paraId="00A4B095" w14:textId="220BC811" w:rsidR="00D6009D" w:rsidRPr="00092E1C" w:rsidRDefault="00D6419E">
      <w:pPr>
        <w:rPr>
          <w:b/>
        </w:rPr>
      </w:pPr>
      <w:r w:rsidRPr="00092E1C">
        <w:rPr>
          <w:b/>
          <w:bCs/>
          <w:smallCaps/>
        </w:rPr>
        <w:t>Course Objectives</w:t>
      </w:r>
      <w:r w:rsidR="009A000D" w:rsidRPr="00092E1C">
        <w:rPr>
          <w:b/>
          <w:bCs/>
          <w:smallCaps/>
        </w:rPr>
        <w:t>.</w:t>
      </w:r>
    </w:p>
    <w:p w14:paraId="591441C9" w14:textId="77777777" w:rsidR="009A000D" w:rsidRPr="00092E1C" w:rsidRDefault="009A000D">
      <w:pPr>
        <w:rPr>
          <w:b/>
        </w:rPr>
      </w:pPr>
    </w:p>
    <w:p w14:paraId="396A43ED" w14:textId="300CD8CF" w:rsidR="00D6419E" w:rsidRPr="00092E1C" w:rsidRDefault="009A000D" w:rsidP="009A000D">
      <w:pPr>
        <w:ind w:left="540"/>
      </w:pPr>
      <w:r w:rsidRPr="00092E1C">
        <w:t xml:space="preserve">● </w:t>
      </w:r>
      <w:r w:rsidR="00D6419E" w:rsidRPr="00092E1C">
        <w:t>To articulate fundamental federal income taxation concepts and statutes.</w:t>
      </w:r>
    </w:p>
    <w:p w14:paraId="3CBCBEE7" w14:textId="073253E0" w:rsidR="00D6419E" w:rsidRPr="00092E1C" w:rsidRDefault="009A000D" w:rsidP="009A000D">
      <w:pPr>
        <w:ind w:left="540"/>
      </w:pPr>
      <w:r w:rsidRPr="00092E1C">
        <w:lastRenderedPageBreak/>
        <w:t xml:space="preserve">● </w:t>
      </w:r>
      <w:r w:rsidR="00D6419E" w:rsidRPr="00092E1C">
        <w:t>To analyze tax statutes, tax regulations and other forms of administrative tax guidance.</w:t>
      </w:r>
    </w:p>
    <w:p w14:paraId="2FF47BA9" w14:textId="30C86495" w:rsidR="00D6419E" w:rsidRPr="00092E1C" w:rsidRDefault="009A000D" w:rsidP="009A000D">
      <w:pPr>
        <w:ind w:left="540"/>
      </w:pPr>
      <w:r w:rsidRPr="00092E1C">
        <w:t>●</w:t>
      </w:r>
      <w:r w:rsidR="00D6419E" w:rsidRPr="00092E1C">
        <w:t>To solve tax problems encountered in the acquisition, use, and disposition of property.</w:t>
      </w:r>
    </w:p>
    <w:p w14:paraId="5138D0C5" w14:textId="77777777" w:rsidR="00D6419E" w:rsidRPr="00092E1C" w:rsidRDefault="00D6419E"/>
    <w:p w14:paraId="0BADEF42" w14:textId="4282FC4C" w:rsidR="00D6419E" w:rsidRPr="00092E1C" w:rsidRDefault="009A000D">
      <w:pPr>
        <w:rPr>
          <w:b/>
          <w:bCs/>
          <w:smallCaps/>
        </w:rPr>
      </w:pPr>
      <w:r w:rsidRPr="00092E1C">
        <w:rPr>
          <w:b/>
          <w:bCs/>
          <w:smallCaps/>
        </w:rPr>
        <w:t xml:space="preserve">Student </w:t>
      </w:r>
      <w:r w:rsidR="00D6419E" w:rsidRPr="00092E1C">
        <w:rPr>
          <w:b/>
          <w:bCs/>
          <w:smallCaps/>
        </w:rPr>
        <w:t>Learning Outcomes</w:t>
      </w:r>
      <w:r w:rsidRPr="00092E1C">
        <w:rPr>
          <w:b/>
          <w:bCs/>
          <w:smallCaps/>
        </w:rPr>
        <w:t>.</w:t>
      </w:r>
    </w:p>
    <w:p w14:paraId="6F0B34A6" w14:textId="77777777" w:rsidR="00D6009D" w:rsidRPr="00092E1C" w:rsidRDefault="00D6009D">
      <w:pPr>
        <w:rPr>
          <w:b/>
        </w:rPr>
      </w:pPr>
    </w:p>
    <w:p w14:paraId="2AC07AB7" w14:textId="77777777" w:rsidR="00D6419E" w:rsidRPr="00092E1C" w:rsidRDefault="00D6419E">
      <w:r w:rsidRPr="00092E1C">
        <w:t>After completing the course, students should be able to:</w:t>
      </w:r>
    </w:p>
    <w:p w14:paraId="353079C0" w14:textId="77777777" w:rsidR="00D6419E" w:rsidRPr="00092E1C" w:rsidRDefault="00D6419E" w:rsidP="009A000D">
      <w:pPr>
        <w:ind w:left="990" w:hanging="450"/>
      </w:pPr>
      <w:r w:rsidRPr="00092E1C">
        <w:t>1.  Determine the amount of realized gain or loss on a property transaction.</w:t>
      </w:r>
    </w:p>
    <w:p w14:paraId="1FBB883A" w14:textId="77777777" w:rsidR="00D6419E" w:rsidRPr="00092E1C" w:rsidRDefault="00D6419E" w:rsidP="009A000D">
      <w:pPr>
        <w:ind w:left="990" w:hanging="450"/>
      </w:pPr>
      <w:r w:rsidRPr="00092E1C">
        <w:t>2.  Determine the amount and character of recognized gain or loss on a property transaction.</w:t>
      </w:r>
    </w:p>
    <w:p w14:paraId="7865EBDD" w14:textId="1393E143" w:rsidR="00D6419E" w:rsidRPr="00092E1C" w:rsidRDefault="00D6419E" w:rsidP="009A000D">
      <w:pPr>
        <w:ind w:left="990" w:hanging="450"/>
      </w:pPr>
      <w:r w:rsidRPr="00092E1C">
        <w:t>3.  Calculate the impact of liability relief or liability assumption on gain or loss in a property transaction.</w:t>
      </w:r>
    </w:p>
    <w:p w14:paraId="79167278" w14:textId="5077E9F5" w:rsidR="00D6419E" w:rsidRPr="00092E1C" w:rsidRDefault="00D6419E" w:rsidP="009A000D">
      <w:pPr>
        <w:ind w:left="990" w:hanging="450"/>
      </w:pPr>
      <w:r w:rsidRPr="00092E1C">
        <w:t>4.  Describe the requirements for gain or loss on a property transaction to be characterized as capital gain or capital loss.</w:t>
      </w:r>
    </w:p>
    <w:p w14:paraId="6D326917" w14:textId="77777777" w:rsidR="00D6419E" w:rsidRPr="00092E1C" w:rsidRDefault="00D6419E" w:rsidP="009A000D">
      <w:pPr>
        <w:ind w:left="990" w:hanging="450"/>
      </w:pPr>
      <w:r w:rsidRPr="00092E1C">
        <w:t>5.  Determine the initial basis applicable to a taxpayer’s acquisition of property and calculate the adjustments to that initial basis following acquisition.</w:t>
      </w:r>
    </w:p>
    <w:p w14:paraId="41F68F2B" w14:textId="08F6FC1A" w:rsidR="00D6419E" w:rsidRPr="00092E1C" w:rsidRDefault="00D6419E" w:rsidP="009A000D">
      <w:pPr>
        <w:ind w:left="990" w:hanging="450"/>
      </w:pPr>
      <w:r w:rsidRPr="00092E1C">
        <w:t>6.  Describe transactions the nature of which cause gain or loss to be deferred, disallowed or excluded.</w:t>
      </w:r>
    </w:p>
    <w:p w14:paraId="2ADF292F" w14:textId="77777777" w:rsidR="00D6419E" w:rsidRPr="00092E1C" w:rsidRDefault="00D6419E" w:rsidP="009A000D">
      <w:pPr>
        <w:ind w:left="990" w:hanging="450"/>
      </w:pPr>
      <w:r w:rsidRPr="00092E1C">
        <w:t>7.  Describe relationships that cause gain or loss to be deferred or disallowed.</w:t>
      </w:r>
    </w:p>
    <w:p w14:paraId="4E3BAB44" w14:textId="4E846504" w:rsidR="00D6419E" w:rsidRPr="00092E1C" w:rsidRDefault="00D6419E" w:rsidP="009A000D">
      <w:pPr>
        <w:ind w:left="990" w:hanging="450"/>
      </w:pPr>
      <w:r w:rsidRPr="00092E1C">
        <w:t>8.  Determine circumstances in which business expenses are limited and calculate the amount of the limitation and the amount of any carryover.</w:t>
      </w:r>
    </w:p>
    <w:p w14:paraId="62263C92" w14:textId="77777777" w:rsidR="00D6419E" w:rsidRPr="00092E1C" w:rsidRDefault="00D6419E">
      <w:pPr>
        <w:sectPr w:rsidR="00D6419E" w:rsidRPr="00092E1C">
          <w:pgSz w:w="12240" w:h="15840"/>
          <w:pgMar w:top="1440" w:right="1440" w:bottom="1440" w:left="1440" w:header="1440" w:footer="1440" w:gutter="0"/>
          <w:cols w:space="720"/>
          <w:noEndnote/>
        </w:sectPr>
      </w:pPr>
    </w:p>
    <w:p w14:paraId="6FEEAA51" w14:textId="77777777" w:rsidR="00710306" w:rsidRPr="00092E1C" w:rsidRDefault="00710306">
      <w:pPr>
        <w:rPr>
          <w:u w:val="single"/>
        </w:rPr>
      </w:pPr>
    </w:p>
    <w:p w14:paraId="3208DA3D" w14:textId="2C6CDDE4" w:rsidR="00D6419E" w:rsidRPr="00092E1C" w:rsidRDefault="00D6419E">
      <w:pPr>
        <w:rPr>
          <w:b/>
          <w:bCs/>
          <w:smallCaps/>
        </w:rPr>
      </w:pPr>
      <w:r w:rsidRPr="00092E1C">
        <w:rPr>
          <w:b/>
          <w:bCs/>
          <w:smallCaps/>
        </w:rPr>
        <w:t xml:space="preserve">Attendance </w:t>
      </w:r>
      <w:r w:rsidR="009A000D" w:rsidRPr="00092E1C">
        <w:rPr>
          <w:b/>
          <w:bCs/>
          <w:smallCaps/>
        </w:rPr>
        <w:t>and Seating Chart.</w:t>
      </w:r>
    </w:p>
    <w:p w14:paraId="741A9FCD" w14:textId="77777777" w:rsidR="009A000D" w:rsidRPr="00092E1C" w:rsidRDefault="009A000D" w:rsidP="009A000D">
      <w:pPr>
        <w:tabs>
          <w:tab w:val="left" w:pos="540"/>
        </w:tabs>
        <w:jc w:val="both"/>
        <w:rPr>
          <w:bCs/>
        </w:rPr>
      </w:pPr>
    </w:p>
    <w:p w14:paraId="56A98419" w14:textId="77777777" w:rsidR="00D93BDA" w:rsidRPr="00092E1C" w:rsidRDefault="009A000D" w:rsidP="009A000D">
      <w:pPr>
        <w:tabs>
          <w:tab w:val="left" w:pos="540"/>
        </w:tabs>
        <w:jc w:val="both"/>
        <w:rPr>
          <w:spacing w:val="-3"/>
        </w:rPr>
      </w:pPr>
      <w:r w:rsidRPr="00092E1C">
        <w:rPr>
          <w:spacing w:val="-3"/>
        </w:rPr>
        <w:t>Pursuant to the rules of the American Bar Association, regular class attendance is required</w:t>
      </w:r>
      <w:r w:rsidR="00D93BDA" w:rsidRPr="00092E1C">
        <w:rPr>
          <w:spacing w:val="-3"/>
        </w:rPr>
        <w:t xml:space="preserve"> (whether on-line or in-person)</w:t>
      </w:r>
      <w:r w:rsidRPr="00092E1C">
        <w:rPr>
          <w:spacing w:val="-3"/>
        </w:rPr>
        <w:t xml:space="preserve">. </w:t>
      </w:r>
      <w:r w:rsidR="00D93BDA" w:rsidRPr="00092E1C">
        <w:rPr>
          <w:spacing w:val="-3"/>
        </w:rPr>
        <w:t>Participation and preparation are required.</w:t>
      </w:r>
    </w:p>
    <w:p w14:paraId="23206E52" w14:textId="77777777" w:rsidR="00D93BDA" w:rsidRPr="00092E1C" w:rsidRDefault="00D93BDA" w:rsidP="009A000D">
      <w:pPr>
        <w:tabs>
          <w:tab w:val="left" w:pos="540"/>
        </w:tabs>
        <w:jc w:val="both"/>
        <w:rPr>
          <w:bCs/>
        </w:rPr>
      </w:pPr>
    </w:p>
    <w:p w14:paraId="427E34E2" w14:textId="79E0C2E9" w:rsidR="009A000D" w:rsidRPr="00092E1C" w:rsidRDefault="00D93BDA" w:rsidP="009A000D">
      <w:pPr>
        <w:tabs>
          <w:tab w:val="left" w:pos="540"/>
        </w:tabs>
        <w:jc w:val="both"/>
        <w:rPr>
          <w:bCs/>
        </w:rPr>
      </w:pPr>
      <w:r w:rsidRPr="00092E1C">
        <w:rPr>
          <w:bCs/>
        </w:rPr>
        <w:t xml:space="preserve">In-person </w:t>
      </w:r>
      <w:r w:rsidR="009A000D" w:rsidRPr="00092E1C">
        <w:rPr>
          <w:bCs/>
        </w:rPr>
        <w:t>students must sign an attendance roster circulated at the beginning of each class meeting.  I will circulate a seating chart on the third day of class. Your seat on that day of class will be your seat for the entire semester.</w:t>
      </w:r>
    </w:p>
    <w:p w14:paraId="42BB2E7A" w14:textId="77777777" w:rsidR="00D93BDA" w:rsidRPr="00092E1C" w:rsidRDefault="00D93BDA" w:rsidP="009A000D">
      <w:pPr>
        <w:tabs>
          <w:tab w:val="left" w:pos="540"/>
        </w:tabs>
        <w:jc w:val="both"/>
        <w:rPr>
          <w:bCs/>
        </w:rPr>
      </w:pPr>
    </w:p>
    <w:p w14:paraId="7A50461A" w14:textId="70409AE6" w:rsidR="00D93BDA" w:rsidRPr="00092E1C" w:rsidRDefault="00D93BDA" w:rsidP="009A000D">
      <w:pPr>
        <w:tabs>
          <w:tab w:val="left" w:pos="540"/>
        </w:tabs>
        <w:jc w:val="both"/>
        <w:rPr>
          <w:bCs/>
        </w:rPr>
      </w:pPr>
      <w:r w:rsidRPr="00092E1C">
        <w:rPr>
          <w:bCs/>
        </w:rPr>
        <w:t>On-line students must sign-in and are required to be on camera.</w:t>
      </w:r>
    </w:p>
    <w:p w14:paraId="3D3E7A1C" w14:textId="1348BC9E" w:rsidR="00D93BDA" w:rsidRPr="00092E1C" w:rsidRDefault="00D93BDA" w:rsidP="009A000D">
      <w:pPr>
        <w:tabs>
          <w:tab w:val="left" w:pos="540"/>
        </w:tabs>
        <w:jc w:val="both"/>
        <w:rPr>
          <w:bCs/>
        </w:rPr>
      </w:pPr>
    </w:p>
    <w:p w14:paraId="7C13766F" w14:textId="36D36338" w:rsidR="00D93BDA" w:rsidRPr="00092E1C" w:rsidRDefault="00D93BDA" w:rsidP="009A000D">
      <w:pPr>
        <w:tabs>
          <w:tab w:val="left" w:pos="540"/>
        </w:tabs>
        <w:jc w:val="both"/>
        <w:rPr>
          <w:bCs/>
        </w:rPr>
      </w:pPr>
      <w:r w:rsidRPr="00092E1C">
        <w:rPr>
          <w:bCs/>
        </w:rPr>
        <w:t>Zoom attendance is only permitted for those students taking the class on-line.</w:t>
      </w:r>
    </w:p>
    <w:p w14:paraId="68C2F3C3" w14:textId="77777777" w:rsidR="00D93BDA" w:rsidRPr="00092E1C" w:rsidRDefault="00D93BDA" w:rsidP="009A000D">
      <w:pPr>
        <w:tabs>
          <w:tab w:val="left" w:pos="540"/>
        </w:tabs>
        <w:jc w:val="both"/>
        <w:rPr>
          <w:bCs/>
        </w:rPr>
      </w:pPr>
    </w:p>
    <w:p w14:paraId="3878817F" w14:textId="0353ED41" w:rsidR="00D93BDA" w:rsidRPr="00092E1C" w:rsidRDefault="00D93BDA" w:rsidP="009A000D">
      <w:pPr>
        <w:tabs>
          <w:tab w:val="left" w:pos="540"/>
        </w:tabs>
        <w:jc w:val="both"/>
        <w:rPr>
          <w:bCs/>
        </w:rPr>
      </w:pPr>
      <w:r w:rsidRPr="00092E1C">
        <w:t>Failure to regularly attend class may result in the student’s grade being lowered by half a letter grade, being dropped from the course, or precluded from taking the final examination.</w:t>
      </w:r>
    </w:p>
    <w:p w14:paraId="28894AE8" w14:textId="3A74970F" w:rsidR="00FC1D62" w:rsidRPr="00092E1C" w:rsidRDefault="00FC1D62"/>
    <w:p w14:paraId="0C694AD1" w14:textId="15B835DD" w:rsidR="00D6419E" w:rsidRPr="00092E1C" w:rsidRDefault="00D6419E">
      <w:pPr>
        <w:rPr>
          <w:b/>
          <w:bCs/>
          <w:smallCaps/>
        </w:rPr>
      </w:pPr>
      <w:r w:rsidRPr="00092E1C">
        <w:rPr>
          <w:b/>
          <w:bCs/>
          <w:smallCaps/>
        </w:rPr>
        <w:t>Workload/Class Preparation</w:t>
      </w:r>
      <w:r w:rsidR="009A000D" w:rsidRPr="00092E1C">
        <w:rPr>
          <w:b/>
          <w:bCs/>
          <w:smallCaps/>
        </w:rPr>
        <w:t>.</w:t>
      </w:r>
    </w:p>
    <w:p w14:paraId="7395B5A7" w14:textId="77777777" w:rsidR="00D6009D" w:rsidRPr="00092E1C" w:rsidRDefault="00D6009D">
      <w:pPr>
        <w:rPr>
          <w:b/>
        </w:rPr>
      </w:pPr>
    </w:p>
    <w:p w14:paraId="7B8C8CF7" w14:textId="5E36046B" w:rsidR="00746231" w:rsidRPr="00092E1C" w:rsidRDefault="00D6419E" w:rsidP="00746231">
      <w:r w:rsidRPr="00092E1C">
        <w:t xml:space="preserve">ABA Standard 310 requires that students devote 120 minutes to out-of-class preparation for every “classroom hour” of in-class instruction. Taxation of Property Transactions has 3 “classroom hours” of in-class instruction each week, requiring at least 6 hours of preparation outside of class. You will have about 60 pages of reading with discussion problems each week.  Because the course involves statutory and regulatory provisions that require careful reading and discussion problems that require advance written preparation, you should spend at least one hour of preparation on every 10 pages of reading.  </w:t>
      </w:r>
    </w:p>
    <w:p w14:paraId="724839E5" w14:textId="77777777" w:rsidR="009A000D" w:rsidRPr="00092E1C" w:rsidRDefault="009A000D" w:rsidP="009A000D">
      <w:pPr>
        <w:tabs>
          <w:tab w:val="left" w:pos="540"/>
        </w:tabs>
        <w:jc w:val="both"/>
        <w:rPr>
          <w:b/>
          <w:bCs/>
          <w:smallCaps/>
        </w:rPr>
      </w:pPr>
    </w:p>
    <w:p w14:paraId="57E1EE1E" w14:textId="77777777" w:rsidR="009A000D" w:rsidRPr="00092E1C" w:rsidRDefault="009A000D" w:rsidP="009A000D">
      <w:pPr>
        <w:tabs>
          <w:tab w:val="left" w:pos="540"/>
        </w:tabs>
        <w:jc w:val="both"/>
        <w:rPr>
          <w:b/>
          <w:bCs/>
          <w:smallCaps/>
        </w:rPr>
      </w:pPr>
      <w:r w:rsidRPr="00092E1C">
        <w:rPr>
          <w:b/>
          <w:bCs/>
          <w:smallCaps/>
        </w:rPr>
        <w:t>Classroom Conduct.</w:t>
      </w:r>
    </w:p>
    <w:p w14:paraId="1178CC58" w14:textId="77777777" w:rsidR="009A000D" w:rsidRPr="00092E1C" w:rsidRDefault="009A000D" w:rsidP="009A000D">
      <w:pPr>
        <w:tabs>
          <w:tab w:val="left" w:pos="540"/>
        </w:tabs>
        <w:jc w:val="both"/>
        <w:rPr>
          <w:bCs/>
        </w:rPr>
      </w:pPr>
    </w:p>
    <w:p w14:paraId="6243FE78" w14:textId="45C17628" w:rsidR="009A000D" w:rsidRPr="00092E1C" w:rsidRDefault="009A000D" w:rsidP="009A000D">
      <w:pPr>
        <w:tabs>
          <w:tab w:val="left" w:pos="540"/>
        </w:tabs>
        <w:jc w:val="both"/>
      </w:pPr>
      <w:r w:rsidRPr="00092E1C">
        <w:t>Please do not arrive late to class, leave early, or leave to take a break during class absent extenuating circumstances. Please turn off your cell phone during class. I reserve the right to lower your final grade if you engage in behavior that disrupts the learning environment for your classmates.</w:t>
      </w:r>
    </w:p>
    <w:p w14:paraId="65862BC4" w14:textId="77777777" w:rsidR="009A000D" w:rsidRPr="00092E1C" w:rsidRDefault="009A000D" w:rsidP="009A000D">
      <w:pPr>
        <w:tabs>
          <w:tab w:val="left" w:pos="540"/>
        </w:tabs>
        <w:jc w:val="both"/>
      </w:pPr>
    </w:p>
    <w:p w14:paraId="6749E6CD" w14:textId="29DEC86F" w:rsidR="009A000D" w:rsidRPr="00092E1C" w:rsidRDefault="009A000D" w:rsidP="009A000D">
      <w:pPr>
        <w:tabs>
          <w:tab w:val="left" w:pos="540"/>
        </w:tabs>
        <w:jc w:val="both"/>
      </w:pPr>
      <w:r w:rsidRPr="00092E1C">
        <w:t>You are welcome to take class notes on a laptop computer. Except for taking class notes, no other use of computers (and the internet) during class is authorized for any reason unless I specify to the contrary.</w:t>
      </w:r>
    </w:p>
    <w:p w14:paraId="19283632" w14:textId="77777777" w:rsidR="009A000D" w:rsidRPr="00092E1C" w:rsidRDefault="009A000D" w:rsidP="009A000D">
      <w:pPr>
        <w:tabs>
          <w:tab w:val="left" w:pos="540"/>
        </w:tabs>
        <w:jc w:val="both"/>
      </w:pPr>
    </w:p>
    <w:p w14:paraId="36B3C8F9" w14:textId="6214C196" w:rsidR="009A000D" w:rsidRPr="00092E1C" w:rsidRDefault="009A000D" w:rsidP="009A000D">
      <w:pPr>
        <w:tabs>
          <w:tab w:val="left" w:pos="540"/>
        </w:tabs>
        <w:jc w:val="both"/>
      </w:pPr>
      <w:r w:rsidRPr="00092E1C">
        <w:t>Our classroom is a community of learners in which the quality of your participation is important.  Please prepare for class, participate energetically and conduct yourself professionally.</w:t>
      </w:r>
    </w:p>
    <w:p w14:paraId="2A31C3C3" w14:textId="77777777" w:rsidR="009A000D" w:rsidRPr="00092E1C" w:rsidRDefault="009A000D" w:rsidP="009A000D">
      <w:pPr>
        <w:tabs>
          <w:tab w:val="left" w:pos="540"/>
        </w:tabs>
        <w:jc w:val="both"/>
      </w:pPr>
    </w:p>
    <w:p w14:paraId="522FD85F" w14:textId="0E514074" w:rsidR="009A000D" w:rsidRPr="00092E1C" w:rsidRDefault="009A000D" w:rsidP="009A000D">
      <w:pPr>
        <w:tabs>
          <w:tab w:val="left" w:pos="540"/>
        </w:tabs>
        <w:jc w:val="both"/>
      </w:pPr>
      <w:r w:rsidRPr="00092E1C">
        <w:t>I will randomly call on students in class. Students should be prepared and ready to discuss the materials from the reading.</w:t>
      </w:r>
    </w:p>
    <w:p w14:paraId="1FC339C0" w14:textId="77777777" w:rsidR="00746231" w:rsidRPr="00092E1C" w:rsidRDefault="00746231" w:rsidP="00746231"/>
    <w:p w14:paraId="43902F7B" w14:textId="7A523675" w:rsidR="00746231" w:rsidRPr="00092E1C" w:rsidRDefault="00746231" w:rsidP="00746231">
      <w:pPr>
        <w:rPr>
          <w:b/>
          <w:bCs/>
          <w:smallCaps/>
        </w:rPr>
      </w:pPr>
      <w:r w:rsidRPr="00092E1C">
        <w:rPr>
          <w:b/>
          <w:bCs/>
          <w:smallCaps/>
        </w:rPr>
        <w:t>Class Recording Policy</w:t>
      </w:r>
      <w:r w:rsidR="009A000D" w:rsidRPr="00092E1C">
        <w:rPr>
          <w:b/>
          <w:bCs/>
          <w:smallCaps/>
        </w:rPr>
        <w:t>.</w:t>
      </w:r>
    </w:p>
    <w:p w14:paraId="274FF54C" w14:textId="77777777" w:rsidR="00746231" w:rsidRPr="00092E1C" w:rsidRDefault="00746231" w:rsidP="00746231">
      <w:pPr>
        <w:rPr>
          <w:b/>
          <w:color w:val="201F1E"/>
        </w:rPr>
      </w:pPr>
    </w:p>
    <w:p w14:paraId="68EC076A" w14:textId="77777777" w:rsidR="009A000D" w:rsidRPr="00092E1C" w:rsidRDefault="009A000D" w:rsidP="009A000D">
      <w:r w:rsidRPr="00092E1C">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41E55210" w14:textId="77777777" w:rsidR="009A000D" w:rsidRPr="00092E1C" w:rsidRDefault="009A000D" w:rsidP="009A000D"/>
    <w:p w14:paraId="158A0083" w14:textId="77777777" w:rsidR="009A000D" w:rsidRPr="00092E1C" w:rsidRDefault="009A000D" w:rsidP="009A000D">
      <w:bookmarkStart w:id="0" w:name="_Hlk155689914"/>
      <w:r w:rsidRPr="00092E1C">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w:t>
      </w:r>
      <w:r w:rsidRPr="00092E1C">
        <w:rPr>
          <w:rStyle w:val="Strong"/>
          <w:b w:val="0"/>
          <w:bCs w:val="0"/>
        </w:rPr>
        <w:t>does not</w:t>
      </w:r>
      <w:r w:rsidRPr="00092E1C">
        <w:rPr>
          <w:rStyle w:val="Strong"/>
        </w:rPr>
        <w:t xml:space="preserve"> </w:t>
      </w:r>
      <w:r w:rsidRPr="00092E1C">
        <w:t xml:space="preserve">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6A426D1E" w14:textId="77777777" w:rsidR="009A000D" w:rsidRPr="00092E1C" w:rsidRDefault="009A000D" w:rsidP="009A000D"/>
    <w:p w14:paraId="1160F556" w14:textId="77777777" w:rsidR="009A000D" w:rsidRPr="00092E1C" w:rsidRDefault="009A000D" w:rsidP="009A000D">
      <w:r w:rsidRPr="00092E1C">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092E1C">
        <w:t>third party</w:t>
      </w:r>
      <w:proofErr w:type="gramEnd"/>
      <w:r w:rsidRPr="00092E1C">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p>
    <w:bookmarkEnd w:id="0"/>
    <w:p w14:paraId="262CC39A" w14:textId="1E58B906" w:rsidR="00746231" w:rsidRPr="00092E1C" w:rsidRDefault="00746231" w:rsidP="00746231">
      <w:pPr>
        <w:rPr>
          <w:color w:val="201F1E"/>
        </w:rPr>
      </w:pPr>
    </w:p>
    <w:p w14:paraId="2B9AC9C0" w14:textId="773D57A4" w:rsidR="00D6009D" w:rsidRPr="00092E1C" w:rsidRDefault="009A000D" w:rsidP="00092E1C">
      <w:pPr>
        <w:rPr>
          <w:b/>
          <w:bCs/>
          <w:smallCaps/>
        </w:rPr>
      </w:pPr>
      <w:r w:rsidRPr="00092E1C">
        <w:rPr>
          <w:b/>
          <w:bCs/>
          <w:smallCaps/>
        </w:rPr>
        <w:t xml:space="preserve">Final Exam and </w:t>
      </w:r>
      <w:r w:rsidR="00D6009D" w:rsidRPr="00092E1C">
        <w:rPr>
          <w:b/>
          <w:bCs/>
          <w:smallCaps/>
        </w:rPr>
        <w:t>Grading Policy:</w:t>
      </w:r>
    </w:p>
    <w:p w14:paraId="6C3A86D7" w14:textId="77777777" w:rsidR="00D6009D" w:rsidRPr="00092E1C" w:rsidRDefault="00D6009D" w:rsidP="00D6009D">
      <w:pPr>
        <w:pStyle w:val="BodyText"/>
        <w:spacing w:before="3"/>
        <w:rPr>
          <w:b/>
          <w:sz w:val="24"/>
          <w:szCs w:val="24"/>
        </w:rPr>
      </w:pPr>
    </w:p>
    <w:p w14:paraId="1C53D9DF" w14:textId="796C766D" w:rsidR="00D6009D" w:rsidRPr="00092E1C" w:rsidRDefault="00D6009D" w:rsidP="00D6009D">
      <w:pPr>
        <w:pStyle w:val="BodyText"/>
        <w:spacing w:before="91"/>
        <w:rPr>
          <w:sz w:val="24"/>
          <w:szCs w:val="24"/>
        </w:rPr>
      </w:pPr>
      <w:r w:rsidRPr="00092E1C">
        <w:rPr>
          <w:sz w:val="24"/>
          <w:szCs w:val="24"/>
        </w:rPr>
        <w:t>One three (3) hour examination.</w:t>
      </w:r>
      <w:r w:rsidR="00955C0B" w:rsidRPr="00092E1C">
        <w:rPr>
          <w:sz w:val="24"/>
          <w:szCs w:val="24"/>
        </w:rPr>
        <w:t xml:space="preserve">  The exam will be administered remotely in accordance with the Levin College of Law examination policy. Students will access exams via </w:t>
      </w:r>
      <w:proofErr w:type="spellStart"/>
      <w:r w:rsidR="00955C0B" w:rsidRPr="00092E1C">
        <w:rPr>
          <w:sz w:val="24"/>
          <w:szCs w:val="24"/>
        </w:rPr>
        <w:t>Examplify</w:t>
      </w:r>
      <w:proofErr w:type="spellEnd"/>
      <w:r w:rsidR="00955C0B" w:rsidRPr="00092E1C">
        <w:rPr>
          <w:sz w:val="24"/>
          <w:szCs w:val="24"/>
        </w:rPr>
        <w:t xml:space="preserve">. </w:t>
      </w:r>
      <w:r w:rsidR="009A000D" w:rsidRPr="00092E1C">
        <w:rPr>
          <w:sz w:val="24"/>
          <w:szCs w:val="24"/>
        </w:rPr>
        <w:t xml:space="preserve">The law school policy on exam delays and accommodations can be found </w:t>
      </w:r>
      <w:hyperlink r:id="rId7" w:history="1">
        <w:r w:rsidR="009A000D" w:rsidRPr="00092E1C">
          <w:rPr>
            <w:rStyle w:val="Hyperlink"/>
            <w:sz w:val="24"/>
            <w:szCs w:val="24"/>
          </w:rPr>
          <w:t>here</w:t>
        </w:r>
      </w:hyperlink>
    </w:p>
    <w:p w14:paraId="6CAD748C" w14:textId="77777777" w:rsidR="009A000D" w:rsidRPr="00092E1C" w:rsidRDefault="009A000D" w:rsidP="009A000D">
      <w:pPr>
        <w:textAlignment w:val="baseline"/>
      </w:pPr>
    </w:p>
    <w:p w14:paraId="1FF158C1" w14:textId="07E80FA9" w:rsidR="009A000D" w:rsidRPr="00092E1C" w:rsidRDefault="009A000D" w:rsidP="009A000D">
      <w:pPr>
        <w:textAlignment w:val="baseline"/>
      </w:pPr>
      <w:r w:rsidRPr="00092E1C">
        <w:t>The Levin College of Law’s mean and mandatory distributions are posted on the College’s website and this class adheres to that posted grading policy. The following chart describes the specific letter grade/grade point equivalent in place: </w:t>
      </w:r>
    </w:p>
    <w:p w14:paraId="08E6AF7F" w14:textId="77777777" w:rsidR="009A000D" w:rsidRPr="00092E1C" w:rsidRDefault="009A000D" w:rsidP="009A000D"/>
    <w:p w14:paraId="14E74446" w14:textId="77777777" w:rsidR="009A000D" w:rsidRPr="00092E1C" w:rsidRDefault="009A000D" w:rsidP="009A000D">
      <w:r w:rsidRPr="00092E1C">
        <w:tab/>
      </w:r>
    </w:p>
    <w:tbl>
      <w:tblPr>
        <w:tblW w:w="0" w:type="auto"/>
        <w:tblInd w:w="1278" w:type="dxa"/>
        <w:tblCellMar>
          <w:left w:w="0" w:type="dxa"/>
          <w:right w:w="0" w:type="dxa"/>
        </w:tblCellMar>
        <w:tblLook w:val="04A0" w:firstRow="1" w:lastRow="0" w:firstColumn="1" w:lastColumn="0" w:noHBand="0" w:noVBand="1"/>
      </w:tblPr>
      <w:tblGrid>
        <w:gridCol w:w="1523"/>
        <w:gridCol w:w="1980"/>
      </w:tblGrid>
      <w:tr w:rsidR="009A000D" w:rsidRPr="00092E1C" w14:paraId="546030AF" w14:textId="77777777" w:rsidTr="00593371">
        <w:trPr>
          <w:trHeight w:val="358"/>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33008F" w14:textId="77777777" w:rsidR="009A000D" w:rsidRPr="00092E1C" w:rsidRDefault="009A000D" w:rsidP="00593371">
            <w:r w:rsidRPr="00092E1C">
              <w:t>Letter Grade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91A3B" w14:textId="77777777" w:rsidR="009A000D" w:rsidRPr="00092E1C" w:rsidRDefault="009A000D" w:rsidP="00593371">
            <w:r w:rsidRPr="00092E1C">
              <w:t>Point Equivalent</w:t>
            </w:r>
          </w:p>
        </w:tc>
      </w:tr>
      <w:tr w:rsidR="009A000D" w:rsidRPr="00092E1C" w14:paraId="40AAB043" w14:textId="77777777" w:rsidTr="00593371">
        <w:trPr>
          <w:trHeight w:val="277"/>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88EF5" w14:textId="77777777" w:rsidR="009A000D" w:rsidRPr="00092E1C" w:rsidRDefault="009A000D" w:rsidP="00593371">
            <w:r w:rsidRPr="00092E1C">
              <w:t>A (Excellent)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D0F743" w14:textId="77777777" w:rsidR="009A000D" w:rsidRPr="00092E1C" w:rsidRDefault="009A000D" w:rsidP="00593371">
            <w:r w:rsidRPr="00092E1C">
              <w:t>4.0</w:t>
            </w:r>
          </w:p>
        </w:tc>
      </w:tr>
      <w:tr w:rsidR="009A000D" w:rsidRPr="00092E1C" w14:paraId="30BFB5CE"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8DBE5" w14:textId="77777777" w:rsidR="009A000D" w:rsidRPr="00092E1C" w:rsidRDefault="009A000D" w:rsidP="00593371">
            <w:r w:rsidRPr="00092E1C">
              <w:t>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358CD0F" w14:textId="77777777" w:rsidR="009A000D" w:rsidRPr="00092E1C" w:rsidRDefault="009A000D" w:rsidP="00593371">
            <w:r w:rsidRPr="00092E1C">
              <w:t>3.67</w:t>
            </w:r>
          </w:p>
        </w:tc>
      </w:tr>
      <w:tr w:rsidR="009A000D" w:rsidRPr="00092E1C" w14:paraId="08C5D10D"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E7554" w14:textId="77777777" w:rsidR="009A000D" w:rsidRPr="00092E1C" w:rsidRDefault="009A000D" w:rsidP="00593371">
            <w:r w:rsidRPr="00092E1C">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0D7FB05" w14:textId="77777777" w:rsidR="009A000D" w:rsidRPr="00092E1C" w:rsidRDefault="009A000D" w:rsidP="00593371">
            <w:r w:rsidRPr="00092E1C">
              <w:t>3.33</w:t>
            </w:r>
          </w:p>
        </w:tc>
      </w:tr>
      <w:tr w:rsidR="009A000D" w:rsidRPr="00092E1C" w14:paraId="3AA87D98"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19838" w14:textId="77777777" w:rsidR="009A000D" w:rsidRPr="00092E1C" w:rsidRDefault="009A000D" w:rsidP="00593371">
            <w:r w:rsidRPr="00092E1C">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A697488" w14:textId="77777777" w:rsidR="009A000D" w:rsidRPr="00092E1C" w:rsidRDefault="009A000D" w:rsidP="00593371">
            <w:r w:rsidRPr="00092E1C">
              <w:t>3.0</w:t>
            </w:r>
          </w:p>
        </w:tc>
      </w:tr>
      <w:tr w:rsidR="009A000D" w:rsidRPr="00092E1C" w14:paraId="3288321A"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6F12E" w14:textId="77777777" w:rsidR="009A000D" w:rsidRPr="00092E1C" w:rsidRDefault="009A000D" w:rsidP="00593371">
            <w:r w:rsidRPr="00092E1C">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2BF5E0E" w14:textId="77777777" w:rsidR="009A000D" w:rsidRPr="00092E1C" w:rsidRDefault="009A000D" w:rsidP="00593371">
            <w:r w:rsidRPr="00092E1C">
              <w:t>2.67</w:t>
            </w:r>
          </w:p>
        </w:tc>
      </w:tr>
      <w:tr w:rsidR="009A000D" w:rsidRPr="00092E1C" w14:paraId="10158E41"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6E264" w14:textId="77777777" w:rsidR="009A000D" w:rsidRPr="00092E1C" w:rsidRDefault="009A000D" w:rsidP="00593371">
            <w:r w:rsidRPr="00092E1C">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357F316" w14:textId="77777777" w:rsidR="009A000D" w:rsidRPr="00092E1C" w:rsidRDefault="009A000D" w:rsidP="00593371">
            <w:r w:rsidRPr="00092E1C">
              <w:t>2.33</w:t>
            </w:r>
          </w:p>
        </w:tc>
      </w:tr>
      <w:tr w:rsidR="009A000D" w:rsidRPr="00092E1C" w14:paraId="4067E816"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EFF73" w14:textId="77777777" w:rsidR="009A000D" w:rsidRPr="00092E1C" w:rsidRDefault="009A000D" w:rsidP="00593371">
            <w:r w:rsidRPr="00092E1C">
              <w:t>C (Satisfactory)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29A9C38" w14:textId="77777777" w:rsidR="009A000D" w:rsidRPr="00092E1C" w:rsidRDefault="009A000D" w:rsidP="00593371">
            <w:r w:rsidRPr="00092E1C">
              <w:t>2.0</w:t>
            </w:r>
          </w:p>
        </w:tc>
      </w:tr>
      <w:tr w:rsidR="009A000D" w:rsidRPr="00092E1C" w14:paraId="238DC0EB"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F625D" w14:textId="77777777" w:rsidR="009A000D" w:rsidRPr="00092E1C" w:rsidRDefault="009A000D" w:rsidP="00593371">
            <w:r w:rsidRPr="00092E1C">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3AD89D7" w14:textId="77777777" w:rsidR="009A000D" w:rsidRPr="00092E1C" w:rsidRDefault="009A000D" w:rsidP="00593371">
            <w:r w:rsidRPr="00092E1C">
              <w:t>1.67</w:t>
            </w:r>
          </w:p>
        </w:tc>
      </w:tr>
      <w:tr w:rsidR="009A000D" w:rsidRPr="00092E1C" w14:paraId="0FB162B7"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B99C" w14:textId="77777777" w:rsidR="009A000D" w:rsidRPr="00092E1C" w:rsidRDefault="009A000D" w:rsidP="00593371">
            <w:r w:rsidRPr="00092E1C">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B935F06" w14:textId="77777777" w:rsidR="009A000D" w:rsidRPr="00092E1C" w:rsidRDefault="009A000D" w:rsidP="00593371">
            <w:r w:rsidRPr="00092E1C">
              <w:t>1.33</w:t>
            </w:r>
          </w:p>
        </w:tc>
      </w:tr>
      <w:tr w:rsidR="009A000D" w:rsidRPr="00092E1C" w14:paraId="69C3CC3F"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4D1EF" w14:textId="77777777" w:rsidR="009A000D" w:rsidRPr="00092E1C" w:rsidRDefault="009A000D" w:rsidP="00593371">
            <w:r w:rsidRPr="00092E1C">
              <w:t>D (Poor)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696944A" w14:textId="77777777" w:rsidR="009A000D" w:rsidRPr="00092E1C" w:rsidRDefault="009A000D" w:rsidP="00593371">
            <w:r w:rsidRPr="00092E1C">
              <w:t>1.0</w:t>
            </w:r>
          </w:p>
        </w:tc>
      </w:tr>
      <w:tr w:rsidR="009A000D" w:rsidRPr="00092E1C" w14:paraId="7845AAE1"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F8646" w14:textId="77777777" w:rsidR="009A000D" w:rsidRPr="00092E1C" w:rsidRDefault="009A000D" w:rsidP="00593371">
            <w:r w:rsidRPr="00092E1C">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24EE8CD" w14:textId="77777777" w:rsidR="009A000D" w:rsidRPr="00092E1C" w:rsidRDefault="009A000D" w:rsidP="00593371">
            <w:r w:rsidRPr="00092E1C">
              <w:t>0.67</w:t>
            </w:r>
          </w:p>
        </w:tc>
      </w:tr>
      <w:tr w:rsidR="009A000D" w:rsidRPr="00092E1C" w14:paraId="4A598EAF" w14:textId="77777777" w:rsidTr="00593371">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9729A" w14:textId="77777777" w:rsidR="009A000D" w:rsidRPr="00092E1C" w:rsidRDefault="009A000D" w:rsidP="00593371">
            <w:r w:rsidRPr="00092E1C">
              <w:t>E (Failure)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C6E30F9" w14:textId="77777777" w:rsidR="009A000D" w:rsidRPr="00092E1C" w:rsidRDefault="009A000D" w:rsidP="00593371">
            <w:r w:rsidRPr="00092E1C">
              <w:t xml:space="preserve">0.0 </w:t>
            </w:r>
          </w:p>
        </w:tc>
      </w:tr>
    </w:tbl>
    <w:p w14:paraId="68C39B53" w14:textId="77777777" w:rsidR="009A000D" w:rsidRPr="00092E1C" w:rsidRDefault="009A000D" w:rsidP="009A000D"/>
    <w:p w14:paraId="332AB17E" w14:textId="77777777" w:rsidR="009A000D" w:rsidRPr="00092E1C" w:rsidRDefault="009A000D" w:rsidP="009A000D">
      <w:r w:rsidRPr="00092E1C">
        <w:t xml:space="preserve">The law school grading policy is available at: </w:t>
      </w:r>
      <w:hyperlink r:id="rId8" w:anchor="9" w:history="1">
        <w:r w:rsidRPr="00092E1C">
          <w:rPr>
            <w:rStyle w:val="Hyperlink"/>
          </w:rPr>
          <w:t>http://www.law.ufl.edu/student-affairs/current-students/academic-policies#9</w:t>
        </w:r>
      </w:hyperlink>
      <w:r w:rsidRPr="00092E1C">
        <w:t xml:space="preserve">. </w:t>
      </w:r>
    </w:p>
    <w:p w14:paraId="6307E9EC" w14:textId="77777777" w:rsidR="00D6009D" w:rsidRPr="00092E1C" w:rsidRDefault="00D6009D" w:rsidP="00D6009D">
      <w:pPr>
        <w:pStyle w:val="BodyText"/>
        <w:rPr>
          <w:sz w:val="24"/>
          <w:szCs w:val="24"/>
        </w:rPr>
      </w:pPr>
    </w:p>
    <w:p w14:paraId="0D2BBB73" w14:textId="77777777" w:rsidR="009A000D" w:rsidRPr="00092E1C" w:rsidRDefault="009A000D" w:rsidP="009A000D">
      <w:pPr>
        <w:tabs>
          <w:tab w:val="left" w:pos="540"/>
        </w:tabs>
        <w:rPr>
          <w:b/>
          <w:bCs/>
          <w:smallCaps/>
        </w:rPr>
      </w:pPr>
      <w:r w:rsidRPr="00092E1C">
        <w:rPr>
          <w:b/>
          <w:bCs/>
          <w:smallCaps/>
        </w:rPr>
        <w:t>Compliance with UF Honor Code.</w:t>
      </w:r>
    </w:p>
    <w:p w14:paraId="61C2DC01" w14:textId="77777777" w:rsidR="009A000D" w:rsidRPr="00092E1C" w:rsidRDefault="009A000D" w:rsidP="009A000D">
      <w:pPr>
        <w:tabs>
          <w:tab w:val="left" w:pos="540"/>
        </w:tabs>
        <w:rPr>
          <w:b/>
          <w:bCs/>
          <w:smallCaps/>
        </w:rPr>
      </w:pPr>
    </w:p>
    <w:p w14:paraId="0B7EF92B" w14:textId="77777777" w:rsidR="009A000D" w:rsidRPr="00092E1C" w:rsidRDefault="009A000D" w:rsidP="009A000D">
      <w:pPr>
        <w:ind w:firstLine="720"/>
        <w:rPr>
          <w:color w:val="242424"/>
          <w:shd w:val="clear" w:color="auto" w:fill="FFFFFF"/>
        </w:rPr>
      </w:pPr>
      <w:r w:rsidRPr="00092E1C">
        <w:rPr>
          <w:rFonts w:eastAsia="Calibri"/>
        </w:rPr>
        <w:t>A</w:t>
      </w:r>
      <w:r w:rsidRPr="00092E1C">
        <w:t xml:space="preserve">cademic honesty and integrity are fundamental values of the University community. Students should be sure that they understand the UF Law Honor Code located </w:t>
      </w:r>
      <w:hyperlink r:id="rId9" w:history="1">
        <w:r w:rsidRPr="00092E1C">
          <w:rPr>
            <w:rStyle w:val="Hyperlink"/>
          </w:rPr>
          <w:t>here</w:t>
        </w:r>
      </w:hyperlink>
      <w:r w:rsidRPr="00092E1C">
        <w:t xml:space="preserve">. </w:t>
      </w:r>
      <w:r w:rsidRPr="00092E1C">
        <w:rPr>
          <w:color w:val="242424"/>
          <w:shd w:val="clear" w:color="auto" w:fill="FFFFFF"/>
        </w:rPr>
        <w:t>The UF Law Honor Code also prohibits use of artificial intelligence, including, but not limited to, ChatGPT and Harvey, to assist in completing quizzes, exams, papers, or other assessments unless expressly authorized by the professor to do so.</w:t>
      </w:r>
    </w:p>
    <w:p w14:paraId="2129A231" w14:textId="77777777" w:rsidR="009A000D" w:rsidRPr="00092E1C" w:rsidRDefault="009A000D" w:rsidP="009A000D">
      <w:pPr>
        <w:tabs>
          <w:tab w:val="left" w:pos="540"/>
        </w:tabs>
        <w:jc w:val="both"/>
        <w:rPr>
          <w:b/>
          <w:bCs/>
          <w:smallCaps/>
        </w:rPr>
      </w:pPr>
    </w:p>
    <w:p w14:paraId="119EABB3" w14:textId="77777777" w:rsidR="009A000D" w:rsidRPr="00092E1C" w:rsidRDefault="009A000D" w:rsidP="009A000D">
      <w:pPr>
        <w:tabs>
          <w:tab w:val="left" w:pos="540"/>
        </w:tabs>
        <w:jc w:val="both"/>
        <w:rPr>
          <w:b/>
          <w:bCs/>
          <w:smallCaps/>
        </w:rPr>
      </w:pPr>
      <w:r w:rsidRPr="00092E1C">
        <w:rPr>
          <w:b/>
          <w:bCs/>
          <w:smallCaps/>
        </w:rPr>
        <w:t>Student Course Evaluations.</w:t>
      </w:r>
    </w:p>
    <w:p w14:paraId="0F2D9BFE" w14:textId="77777777" w:rsidR="009A000D" w:rsidRPr="00092E1C" w:rsidRDefault="009A000D" w:rsidP="009A000D">
      <w:pPr>
        <w:jc w:val="both"/>
      </w:pPr>
    </w:p>
    <w:p w14:paraId="63C607F5" w14:textId="77777777" w:rsidR="009A000D" w:rsidRPr="00092E1C" w:rsidRDefault="009A000D" w:rsidP="00D93BDA">
      <w:pPr>
        <w:jc w:val="both"/>
      </w:pPr>
      <w:r w:rsidRPr="00092E1C">
        <w:t xml:space="preserve">Students can provide feedback on the quality of instruction in this course by completing online evaluations at </w:t>
      </w:r>
      <w:hyperlink r:id="rId10" w:history="1">
        <w:r w:rsidRPr="00092E1C">
          <w:rPr>
            <w:rStyle w:val="Hyperlink"/>
          </w:rPr>
          <w:t>https://evaluations.ufl.edu</w:t>
        </w:r>
      </w:hyperlink>
      <w:r w:rsidRPr="00092E1C">
        <w:t xml:space="preserve">.  Evaluations are typically open during the last two or three weeks of the semester, but students will receive notice of the specific times when they are open. Summary results of these assessments are available to students at </w:t>
      </w:r>
      <w:hyperlink r:id="rId11" w:history="1">
        <w:r w:rsidRPr="00092E1C">
          <w:rPr>
            <w:rStyle w:val="Hyperlink"/>
          </w:rPr>
          <w:t>https://evaluations.ufl.edu/results/</w:t>
        </w:r>
      </w:hyperlink>
      <w:r w:rsidRPr="00092E1C">
        <w:t xml:space="preserve">. </w:t>
      </w:r>
    </w:p>
    <w:p w14:paraId="3F2C340C" w14:textId="77777777" w:rsidR="009A000D" w:rsidRPr="00092E1C" w:rsidRDefault="009A000D" w:rsidP="009A000D">
      <w:pPr>
        <w:ind w:firstLine="720"/>
        <w:jc w:val="both"/>
      </w:pPr>
    </w:p>
    <w:p w14:paraId="1DD5755F" w14:textId="77777777" w:rsidR="009A000D" w:rsidRPr="00092E1C" w:rsidRDefault="009A000D" w:rsidP="009A000D">
      <w:pPr>
        <w:tabs>
          <w:tab w:val="left" w:pos="540"/>
        </w:tabs>
      </w:pPr>
      <w:r w:rsidRPr="00092E1C">
        <w:rPr>
          <w:b/>
          <w:bCs/>
          <w:smallCaps/>
        </w:rPr>
        <w:t>Observance of Religious Holidays.</w:t>
      </w:r>
    </w:p>
    <w:p w14:paraId="21047C27" w14:textId="77777777" w:rsidR="009A000D" w:rsidRPr="00092E1C" w:rsidRDefault="009A000D" w:rsidP="009A000D"/>
    <w:p w14:paraId="441BB850" w14:textId="77777777" w:rsidR="009A000D" w:rsidRPr="00092E1C" w:rsidRDefault="009A000D" w:rsidP="009A000D">
      <w:r w:rsidRPr="00092E1C">
        <w:t xml:space="preserve">UF Law respects students’ </w:t>
      </w:r>
      <w:hyperlink r:id="rId12" w:history="1">
        <w:r w:rsidRPr="00092E1C">
          <w:rPr>
            <w:rStyle w:val="Hyperlink"/>
          </w:rPr>
          <w:t>observance of religious holidays</w:t>
        </w:r>
      </w:hyperlink>
      <w:r w:rsidRPr="00092E1C">
        <w:t>.</w:t>
      </w:r>
    </w:p>
    <w:p w14:paraId="767AAE39" w14:textId="77777777" w:rsidR="009A000D" w:rsidRPr="00092E1C" w:rsidRDefault="009A000D" w:rsidP="009A000D">
      <w:pPr>
        <w:pStyle w:val="ListParagraph"/>
        <w:numPr>
          <w:ilvl w:val="0"/>
          <w:numId w:val="1"/>
        </w:numPr>
        <w:spacing w:after="0" w:line="240" w:lineRule="auto"/>
        <w:rPr>
          <w:rFonts w:ascii="Times New Roman" w:hAnsi="Times New Roman"/>
          <w:sz w:val="24"/>
          <w:szCs w:val="24"/>
        </w:rPr>
      </w:pPr>
      <w:r w:rsidRPr="00092E1C">
        <w:rPr>
          <w:rFonts w:ascii="Times New Roman" w:hAnsi="Times New Roman"/>
          <w:sz w:val="24"/>
          <w:szCs w:val="24"/>
        </w:rPr>
        <w:t>Students, upon prior notification to their instructors, shall be excused from class or other scheduled academic activity to observe a religious holy day of their faith.</w:t>
      </w:r>
    </w:p>
    <w:p w14:paraId="5B7AC6C1" w14:textId="77777777" w:rsidR="009A000D" w:rsidRPr="00092E1C" w:rsidRDefault="009A000D" w:rsidP="009A000D">
      <w:pPr>
        <w:pStyle w:val="ListParagraph"/>
        <w:numPr>
          <w:ilvl w:val="0"/>
          <w:numId w:val="1"/>
        </w:numPr>
        <w:spacing w:after="0" w:line="240" w:lineRule="auto"/>
        <w:rPr>
          <w:rFonts w:ascii="Times New Roman" w:hAnsi="Times New Roman"/>
          <w:sz w:val="24"/>
          <w:szCs w:val="24"/>
        </w:rPr>
      </w:pPr>
      <w:r w:rsidRPr="00092E1C">
        <w:rPr>
          <w:rFonts w:ascii="Times New Roman" w:hAnsi="Times New Roman"/>
          <w:sz w:val="24"/>
          <w:szCs w:val="24"/>
        </w:rPr>
        <w:t>Students shall be permitted a reasonable amount of time to make up the material or activities covered in their absence.</w:t>
      </w:r>
    </w:p>
    <w:p w14:paraId="1027B24F" w14:textId="77777777" w:rsidR="009A000D" w:rsidRPr="00092E1C" w:rsidRDefault="009A000D" w:rsidP="009A000D">
      <w:pPr>
        <w:pStyle w:val="ListParagraph"/>
        <w:numPr>
          <w:ilvl w:val="0"/>
          <w:numId w:val="1"/>
        </w:numPr>
        <w:spacing w:after="0" w:line="240" w:lineRule="auto"/>
        <w:rPr>
          <w:rFonts w:ascii="Times New Roman" w:hAnsi="Times New Roman"/>
          <w:sz w:val="24"/>
          <w:szCs w:val="24"/>
        </w:rPr>
      </w:pPr>
      <w:r w:rsidRPr="00092E1C">
        <w:rPr>
          <w:rFonts w:ascii="Times New Roman" w:hAnsi="Times New Roman"/>
          <w:sz w:val="24"/>
          <w:szCs w:val="24"/>
        </w:rPr>
        <w:t>Students shall not be penalized due to absence from class or other scheduled academic activity because of religious observances.</w:t>
      </w:r>
    </w:p>
    <w:p w14:paraId="61DAE1DB" w14:textId="77777777" w:rsidR="009A000D" w:rsidRPr="00092E1C" w:rsidRDefault="009A000D" w:rsidP="009A000D">
      <w:pPr>
        <w:tabs>
          <w:tab w:val="left" w:pos="540"/>
        </w:tabs>
        <w:jc w:val="both"/>
      </w:pPr>
    </w:p>
    <w:p w14:paraId="25177AE8" w14:textId="77777777" w:rsidR="009A000D" w:rsidRPr="00092E1C" w:rsidRDefault="009A000D" w:rsidP="009A000D">
      <w:pPr>
        <w:tabs>
          <w:tab w:val="left" w:pos="540"/>
        </w:tabs>
        <w:jc w:val="both"/>
        <w:rPr>
          <w:b/>
          <w:bCs/>
          <w:smallCaps/>
        </w:rPr>
      </w:pPr>
      <w:r w:rsidRPr="00092E1C">
        <w:rPr>
          <w:b/>
          <w:bCs/>
          <w:smallCaps/>
        </w:rPr>
        <w:t>Statement related to accommodations for students with disabilities.</w:t>
      </w:r>
    </w:p>
    <w:p w14:paraId="10D2E2C9" w14:textId="77777777" w:rsidR="009A000D" w:rsidRPr="00092E1C" w:rsidRDefault="009A000D" w:rsidP="009A000D">
      <w:pPr>
        <w:jc w:val="both"/>
      </w:pPr>
    </w:p>
    <w:p w14:paraId="0552FDF5" w14:textId="77777777" w:rsidR="009A000D" w:rsidRPr="00092E1C" w:rsidRDefault="009A000D" w:rsidP="009A000D">
      <w:pPr>
        <w:ind w:firstLine="720"/>
        <w:jc w:val="both"/>
      </w:pPr>
      <w:r w:rsidRPr="00092E1C">
        <w:t>Students requesting classroom accommodation must first register with the Office of Disability Resources. The UF Office of Disability Resources will provide documentation to the student who must then provide this documentation to the Law School Office of Student Affairs when requesting accommodation. Students with disabilities should follow this procedure as early as possible in the semester</w:t>
      </w:r>
    </w:p>
    <w:p w14:paraId="5BE557AD" w14:textId="77777777" w:rsidR="009A000D" w:rsidRPr="00092E1C" w:rsidRDefault="009A000D" w:rsidP="009A000D">
      <w:pPr>
        <w:jc w:val="both"/>
      </w:pPr>
    </w:p>
    <w:p w14:paraId="0861601E" w14:textId="77777777" w:rsidR="009A000D" w:rsidRPr="00092E1C" w:rsidRDefault="009A000D" w:rsidP="009A000D">
      <w:pPr>
        <w:pStyle w:val="ListParagraph"/>
        <w:ind w:left="0"/>
        <w:rPr>
          <w:rFonts w:ascii="Times New Roman" w:hAnsi="Times New Roman"/>
          <w:sz w:val="24"/>
          <w:szCs w:val="24"/>
        </w:rPr>
      </w:pPr>
      <w:r w:rsidRPr="00092E1C">
        <w:rPr>
          <w:rFonts w:ascii="Times New Roman" w:eastAsia="Times New Roman" w:hAnsi="Times New Roman"/>
          <w:b/>
          <w:bCs/>
          <w:smallCaps/>
          <w:sz w:val="24"/>
          <w:szCs w:val="24"/>
        </w:rPr>
        <w:t>Statement on basic needs assistance</w:t>
      </w:r>
      <w:r w:rsidRPr="00092E1C">
        <w:rPr>
          <w:rFonts w:ascii="Times New Roman" w:hAnsi="Times New Roman"/>
          <w:sz w:val="24"/>
          <w:szCs w:val="24"/>
        </w:rPr>
        <w:t>.</w:t>
      </w:r>
    </w:p>
    <w:p w14:paraId="1AB11154" w14:textId="77777777" w:rsidR="009A000D" w:rsidRPr="00092E1C" w:rsidRDefault="009A000D" w:rsidP="009A000D">
      <w:pPr>
        <w:ind w:firstLine="720"/>
        <w:jc w:val="both"/>
      </w:pPr>
      <w:r w:rsidRPr="00092E1C">
        <w:t>Any student who has difficulty accessing sufficient food or lacks a safe place to live is encouraged to contact the Office of Student Affairs.  If you are comfortable doing so, you may also notify me so that I can direct you to further resources.</w:t>
      </w:r>
    </w:p>
    <w:p w14:paraId="15F2805C" w14:textId="77777777" w:rsidR="009A000D" w:rsidRPr="00092E1C" w:rsidRDefault="009A000D" w:rsidP="009A000D">
      <w:pPr>
        <w:ind w:firstLine="720"/>
        <w:jc w:val="both"/>
      </w:pPr>
    </w:p>
    <w:p w14:paraId="13330FC8" w14:textId="77777777" w:rsidR="009A000D" w:rsidRPr="00092E1C" w:rsidRDefault="009A000D" w:rsidP="009A000D">
      <w:pPr>
        <w:jc w:val="both"/>
        <w:rPr>
          <w:b/>
          <w:bCs/>
          <w:smallCaps/>
        </w:rPr>
      </w:pPr>
      <w:r w:rsidRPr="00092E1C">
        <w:rPr>
          <w:b/>
          <w:bCs/>
          <w:smallCaps/>
        </w:rPr>
        <w:t>Other.</w:t>
      </w:r>
    </w:p>
    <w:p w14:paraId="28F134A3" w14:textId="77777777" w:rsidR="009A000D" w:rsidRPr="00092E1C" w:rsidRDefault="009A000D" w:rsidP="009A000D">
      <w:pPr>
        <w:jc w:val="both"/>
      </w:pPr>
    </w:p>
    <w:p w14:paraId="487D27E8" w14:textId="77777777" w:rsidR="009A000D" w:rsidRPr="00092E1C" w:rsidRDefault="009A000D" w:rsidP="009A000D">
      <w:pPr>
        <w:ind w:firstLine="720"/>
        <w:jc w:val="both"/>
      </w:pPr>
      <w:r w:rsidRPr="00092E1C">
        <w:t>Other information about UF Levin College of Law policies, including compliance with the UF Honor Code, Grading, Accommodations, Class Recordings, and Course Evaluations can be found at this link: </w:t>
      </w:r>
      <w:hyperlink r:id="rId13" w:tgtFrame="_blank" w:history="1">
        <w:r w:rsidRPr="00092E1C">
          <w:rPr>
            <w:rStyle w:val="Hyperlink"/>
          </w:rPr>
          <w:t>https://ufl.instructure.com/courses/427635/files/74674656?wrap=1</w:t>
        </w:r>
      </w:hyperlink>
      <w:r w:rsidRPr="00092E1C">
        <w:t>.</w:t>
      </w:r>
    </w:p>
    <w:p w14:paraId="183550D1" w14:textId="77777777" w:rsidR="00D6009D" w:rsidRPr="002B12C9" w:rsidRDefault="00D6009D" w:rsidP="00D6009D">
      <w:pPr>
        <w:pStyle w:val="BodyText"/>
      </w:pPr>
    </w:p>
    <w:p w14:paraId="37328E81" w14:textId="77777777" w:rsidR="00D6009D" w:rsidRDefault="00D6009D"/>
    <w:p w14:paraId="45D88CAD" w14:textId="77777777" w:rsidR="00D6419E" w:rsidRDefault="00D6419E">
      <w:pPr>
        <w:rPr>
          <w:b/>
          <w:bCs/>
        </w:rPr>
        <w:sectPr w:rsidR="00D6419E">
          <w:type w:val="continuous"/>
          <w:pgSz w:w="12240" w:h="15840"/>
          <w:pgMar w:top="1440" w:right="1440" w:bottom="1440" w:left="1440" w:header="1440" w:footer="1440" w:gutter="0"/>
          <w:cols w:space="720"/>
          <w:noEndnote/>
        </w:sectPr>
      </w:pPr>
    </w:p>
    <w:p w14:paraId="0C179EE9" w14:textId="77777777" w:rsidR="00092E1C" w:rsidRDefault="00092E1C" w:rsidP="009A000D">
      <w:pPr>
        <w:jc w:val="center"/>
        <w:rPr>
          <w:b/>
          <w:bCs/>
          <w:u w:val="single"/>
        </w:rPr>
      </w:pPr>
    </w:p>
    <w:p w14:paraId="04FF7766" w14:textId="30ECEB9C" w:rsidR="00254447" w:rsidRDefault="00D6419E" w:rsidP="009A000D">
      <w:pPr>
        <w:jc w:val="center"/>
        <w:rPr>
          <w:b/>
          <w:bCs/>
          <w:u w:val="single"/>
        </w:rPr>
      </w:pPr>
      <w:r w:rsidRPr="00AC6E64">
        <w:rPr>
          <w:b/>
          <w:bCs/>
          <w:u w:val="single"/>
        </w:rPr>
        <w:t>Syllabus for LLM Taxation of Property Transactions</w:t>
      </w:r>
    </w:p>
    <w:p w14:paraId="1F999ECB" w14:textId="55219935" w:rsidR="00D6419E" w:rsidRPr="00AC6E64" w:rsidRDefault="00D6419E" w:rsidP="009A000D">
      <w:pPr>
        <w:jc w:val="center"/>
        <w:rPr>
          <w:b/>
          <w:bCs/>
          <w:u w:val="single"/>
        </w:rPr>
      </w:pPr>
      <w:r w:rsidRPr="00AC6E64">
        <w:rPr>
          <w:b/>
          <w:bCs/>
          <w:u w:val="single"/>
        </w:rPr>
        <w:t>(Fall Semester 20</w:t>
      </w:r>
      <w:r w:rsidR="00EB275A" w:rsidRPr="00AC6E64">
        <w:rPr>
          <w:b/>
          <w:bCs/>
          <w:u w:val="single"/>
        </w:rPr>
        <w:t>2</w:t>
      </w:r>
      <w:r w:rsidR="009A000D">
        <w:rPr>
          <w:b/>
          <w:bCs/>
          <w:u w:val="single"/>
        </w:rPr>
        <w:t>4</w:t>
      </w:r>
      <w:r w:rsidRPr="00AC6E64">
        <w:rPr>
          <w:b/>
          <w:bCs/>
          <w:u w:val="single"/>
        </w:rPr>
        <w:t>)</w:t>
      </w:r>
    </w:p>
    <w:p w14:paraId="636D9255" w14:textId="77777777" w:rsidR="00D6419E" w:rsidRDefault="00D6419E"/>
    <w:p w14:paraId="7D93B6BE" w14:textId="3AAE4D48" w:rsidR="00D6419E" w:rsidRPr="00EE5F9E" w:rsidRDefault="00D6419E">
      <w:pPr>
        <w:rPr>
          <w:b/>
          <w:bCs/>
          <w:i/>
          <w:iCs/>
        </w:rPr>
      </w:pPr>
      <w:r>
        <w:t xml:space="preserve">Assignments are to chapters and pages in the casebook Taxation of Individual Income.  </w:t>
      </w:r>
      <w:r w:rsidRPr="00EE5F9E">
        <w:rPr>
          <w:b/>
          <w:bCs/>
          <w:i/>
          <w:iCs/>
        </w:rPr>
        <w:t>P</w:t>
      </w:r>
      <w:r w:rsidR="00EE5F9E">
        <w:rPr>
          <w:b/>
          <w:bCs/>
          <w:i/>
          <w:iCs/>
        </w:rPr>
        <w:t>lease p</w:t>
      </w:r>
      <w:r w:rsidRPr="00EE5F9E">
        <w:rPr>
          <w:b/>
          <w:bCs/>
          <w:i/>
          <w:iCs/>
        </w:rPr>
        <w:t>repare all problems in a chapter unless otherwise indicated.</w:t>
      </w:r>
    </w:p>
    <w:p w14:paraId="16AEF3F9" w14:textId="77777777" w:rsidR="00D93BDA" w:rsidRPr="00EE5F9E" w:rsidRDefault="00D93BDA" w:rsidP="00D93BDA">
      <w:pPr>
        <w:rPr>
          <w:rStyle w:val="ItemDescription"/>
          <w:rFonts w:eastAsiaTheme="minorEastAsia"/>
          <w:iCs/>
        </w:rPr>
      </w:pPr>
    </w:p>
    <w:p w14:paraId="50D25C3E" w14:textId="38946B80" w:rsidR="00D93BDA" w:rsidRPr="002B12C9" w:rsidRDefault="00092E1C" w:rsidP="00D93BDA">
      <w:pPr>
        <w:rPr>
          <w:rFonts w:eastAsia="Calibri"/>
        </w:rPr>
      </w:pPr>
      <w:r w:rsidRPr="00092E1C">
        <w:rPr>
          <w:b/>
          <w:bCs/>
        </w:rPr>
        <w:t>Disclaimer:</w:t>
      </w:r>
      <w:r>
        <w:t xml:space="preserve">  </w:t>
      </w:r>
      <w:r w:rsidR="00D93BDA">
        <w:t>T</w:t>
      </w:r>
      <w:r w:rsidR="00D93BDA" w:rsidRPr="002B12C9">
        <w:t xml:space="preserve">his syllabus represents my current plans and objectives. </w:t>
      </w:r>
      <w:r w:rsidR="00D93BDA">
        <w:t>As we go through the semester, t</w:t>
      </w:r>
      <w:r w:rsidR="00D93BDA" w:rsidRPr="002B12C9">
        <w:t>hose plans may need to change to enhance the class learni</w:t>
      </w:r>
      <w:r w:rsidR="00D93BDA">
        <w:t xml:space="preserve">ng opportunity. Such changes, </w:t>
      </w:r>
      <w:r w:rsidR="00D93BDA" w:rsidRPr="002B12C9">
        <w:t>communicated clearly,</w:t>
      </w:r>
      <w:r w:rsidR="00013B2B">
        <w:t xml:space="preserve"> </w:t>
      </w:r>
      <w:r w:rsidR="00D93BDA" w:rsidRPr="002B12C9">
        <w:t>are not unusual and should be expected.</w:t>
      </w:r>
    </w:p>
    <w:p w14:paraId="26D69E7F" w14:textId="77777777" w:rsidR="00D6419E" w:rsidRDefault="00D6419E">
      <w:pPr>
        <w:rPr>
          <w:u w:val="single"/>
        </w:rPr>
      </w:pPr>
    </w:p>
    <w:p w14:paraId="324A7D37" w14:textId="58BF7D09" w:rsidR="00D93BDA" w:rsidRDefault="00D93BDA" w:rsidP="00D93BDA">
      <w:pPr>
        <w:pStyle w:val="BodyText"/>
        <w:ind w:left="120"/>
      </w:pPr>
      <w:r>
        <w:rPr>
          <w:u w:val="single"/>
        </w:rPr>
        <w:t>Week #1:</w:t>
      </w:r>
    </w:p>
    <w:p w14:paraId="2C0E68DC" w14:textId="3695DB53" w:rsidR="00D93BDA" w:rsidRDefault="00D93BDA" w:rsidP="00013B2B">
      <w:pPr>
        <w:pStyle w:val="BodyText"/>
        <w:ind w:left="720" w:right="1618" w:hanging="600"/>
      </w:pPr>
      <w:r>
        <w:t>(1</w:t>
      </w:r>
      <w:r>
        <w:rPr>
          <w:spacing w:val="-4"/>
        </w:rPr>
        <w:t xml:space="preserve"> </w:t>
      </w:r>
      <w:r>
        <w:t>class)</w:t>
      </w:r>
      <w:r>
        <w:rPr>
          <w:spacing w:val="-4"/>
        </w:rPr>
        <w:t xml:space="preserve"> </w:t>
      </w:r>
      <w:r>
        <w:t>Chapters</w:t>
      </w:r>
      <w:r>
        <w:rPr>
          <w:spacing w:val="-4"/>
        </w:rPr>
        <w:t xml:space="preserve"> </w:t>
      </w:r>
      <w:r>
        <w:t>1-3:</w:t>
      </w:r>
      <w:r>
        <w:rPr>
          <w:spacing w:val="-4"/>
        </w:rPr>
        <w:t xml:space="preserve"> </w:t>
      </w:r>
      <w:r>
        <w:t>Introduction</w:t>
      </w:r>
      <w:r>
        <w:rPr>
          <w:spacing w:val="-4"/>
        </w:rPr>
        <w:t xml:space="preserve"> </w:t>
      </w:r>
      <w:r>
        <w:t>to</w:t>
      </w:r>
      <w:r>
        <w:rPr>
          <w:spacing w:val="-2"/>
        </w:rPr>
        <w:t xml:space="preserve"> </w:t>
      </w:r>
      <w:r>
        <w:t>Course</w:t>
      </w:r>
      <w:r>
        <w:rPr>
          <w:spacing w:val="-3"/>
        </w:rPr>
        <w:t xml:space="preserve"> </w:t>
      </w:r>
      <w:r>
        <w:t>(Chapter</w:t>
      </w:r>
      <w:r>
        <w:rPr>
          <w:spacing w:val="-3"/>
        </w:rPr>
        <w:t xml:space="preserve"> </w:t>
      </w:r>
      <w:r>
        <w:t>1</w:t>
      </w:r>
      <w:r w:rsidR="00013B2B">
        <w:t>: problems 1-6, Chapter 2: problems 1 -2, Chapter 3: problems 1-2)</w:t>
      </w:r>
    </w:p>
    <w:p w14:paraId="6EB26CA9" w14:textId="4ADC1709" w:rsidR="00D93BDA" w:rsidRDefault="00D93BDA" w:rsidP="00D93BDA">
      <w:pPr>
        <w:pStyle w:val="BodyText"/>
        <w:ind w:left="120" w:right="1618"/>
      </w:pPr>
      <w:r>
        <w:t>(1 class) Chapter 5: Gifts, Bequests, Inheritance</w:t>
      </w:r>
    </w:p>
    <w:p w14:paraId="4DFF8CC0" w14:textId="77777777" w:rsidR="00D93BDA" w:rsidRDefault="00D93BDA" w:rsidP="00D93BDA">
      <w:pPr>
        <w:pStyle w:val="BodyText"/>
      </w:pPr>
    </w:p>
    <w:p w14:paraId="5FC7773E" w14:textId="3F0BB47D" w:rsidR="00D93BDA" w:rsidRDefault="00D93BDA" w:rsidP="00D93BDA">
      <w:pPr>
        <w:pStyle w:val="BodyText"/>
        <w:ind w:left="120"/>
      </w:pPr>
      <w:r>
        <w:rPr>
          <w:u w:val="single"/>
        </w:rPr>
        <w:t>Week</w:t>
      </w:r>
      <w:r>
        <w:rPr>
          <w:spacing w:val="-1"/>
          <w:u w:val="single"/>
        </w:rPr>
        <w:t xml:space="preserve"> </w:t>
      </w:r>
      <w:r>
        <w:rPr>
          <w:u w:val="single"/>
        </w:rPr>
        <w:t>#2:</w:t>
      </w:r>
    </w:p>
    <w:p w14:paraId="02366908" w14:textId="77777777" w:rsidR="00D93BDA" w:rsidRDefault="00D93BDA" w:rsidP="00D93BDA">
      <w:pPr>
        <w:pStyle w:val="BodyText"/>
        <w:ind w:left="120"/>
        <w:rPr>
          <w:spacing w:val="-4"/>
        </w:rPr>
      </w:pPr>
      <w:r>
        <w:t>(2</w:t>
      </w:r>
      <w:r>
        <w:rPr>
          <w:spacing w:val="-4"/>
        </w:rPr>
        <w:t xml:space="preserve"> </w:t>
      </w:r>
      <w:r>
        <w:t>classes)</w:t>
      </w:r>
      <w:r>
        <w:rPr>
          <w:spacing w:val="-2"/>
        </w:rPr>
        <w:t xml:space="preserve"> </w:t>
      </w:r>
      <w:r>
        <w:t>Chapters</w:t>
      </w:r>
      <w:r>
        <w:rPr>
          <w:spacing w:val="-2"/>
        </w:rPr>
        <w:t xml:space="preserve"> </w:t>
      </w:r>
      <w:r>
        <w:t>4</w:t>
      </w:r>
      <w:r>
        <w:rPr>
          <w:spacing w:val="-1"/>
        </w:rPr>
        <w:t xml:space="preserve"> </w:t>
      </w:r>
      <w:r>
        <w:t>&amp;</w:t>
      </w:r>
      <w:r>
        <w:rPr>
          <w:spacing w:val="-2"/>
        </w:rPr>
        <w:t xml:space="preserve"> </w:t>
      </w:r>
      <w:r>
        <w:t>35:</w:t>
      </w:r>
      <w:r>
        <w:rPr>
          <w:spacing w:val="-2"/>
        </w:rPr>
        <w:t xml:space="preserve"> </w:t>
      </w:r>
      <w:r>
        <w:t>Gains</w:t>
      </w:r>
      <w:r>
        <w:rPr>
          <w:spacing w:val="-2"/>
        </w:rPr>
        <w:t xml:space="preserve"> </w:t>
      </w:r>
      <w:r>
        <w:t>from Dealings</w:t>
      </w:r>
      <w:r>
        <w:rPr>
          <w:spacing w:val="-2"/>
        </w:rPr>
        <w:t xml:space="preserve"> </w:t>
      </w:r>
      <w:r>
        <w:t>in</w:t>
      </w:r>
      <w:r>
        <w:rPr>
          <w:spacing w:val="-1"/>
        </w:rPr>
        <w:t xml:space="preserve"> </w:t>
      </w:r>
      <w:r>
        <w:t>Property;</w:t>
      </w:r>
      <w:r>
        <w:rPr>
          <w:spacing w:val="-1"/>
        </w:rPr>
        <w:t xml:space="preserve"> </w:t>
      </w:r>
      <w:r>
        <w:t xml:space="preserve">Nonrecourse </w:t>
      </w:r>
      <w:r>
        <w:rPr>
          <w:spacing w:val="-4"/>
        </w:rPr>
        <w:t>Debt</w:t>
      </w:r>
    </w:p>
    <w:p w14:paraId="7C6813C5" w14:textId="77777777" w:rsidR="00D93BDA" w:rsidRDefault="00D93BDA" w:rsidP="00D93BDA">
      <w:pPr>
        <w:pStyle w:val="BodyText"/>
      </w:pPr>
    </w:p>
    <w:p w14:paraId="72CF31C9" w14:textId="11B5F358" w:rsidR="00D93BDA" w:rsidRDefault="00D93BDA" w:rsidP="00D93BDA">
      <w:pPr>
        <w:pStyle w:val="BodyText"/>
        <w:ind w:left="120"/>
        <w:rPr>
          <w:u w:val="single"/>
        </w:rPr>
      </w:pPr>
      <w:r>
        <w:rPr>
          <w:u w:val="single"/>
        </w:rPr>
        <w:t>Week</w:t>
      </w:r>
      <w:r>
        <w:rPr>
          <w:spacing w:val="-1"/>
          <w:u w:val="single"/>
        </w:rPr>
        <w:t xml:space="preserve"> </w:t>
      </w:r>
      <w:r>
        <w:rPr>
          <w:u w:val="single"/>
        </w:rPr>
        <w:t>#3:</w:t>
      </w:r>
    </w:p>
    <w:p w14:paraId="23AE6082" w14:textId="77777777" w:rsidR="00513EA4" w:rsidRDefault="00513EA4" w:rsidP="00513EA4">
      <w:pPr>
        <w:pStyle w:val="BodyText"/>
        <w:ind w:left="120" w:right="4675"/>
      </w:pPr>
      <w:r>
        <w:t>(1</w:t>
      </w:r>
      <w:r>
        <w:rPr>
          <w:spacing w:val="-5"/>
        </w:rPr>
        <w:t xml:space="preserve"> </w:t>
      </w:r>
      <w:r>
        <w:t>class)</w:t>
      </w:r>
      <w:r>
        <w:rPr>
          <w:spacing w:val="-5"/>
        </w:rPr>
        <w:t xml:space="preserve"> </w:t>
      </w:r>
      <w:r>
        <w:t>Chapter</w:t>
      </w:r>
      <w:r>
        <w:rPr>
          <w:spacing w:val="-5"/>
        </w:rPr>
        <w:t xml:space="preserve"> </w:t>
      </w:r>
      <w:r>
        <w:t>6:</w:t>
      </w:r>
      <w:r>
        <w:rPr>
          <w:spacing w:val="-5"/>
        </w:rPr>
        <w:t xml:space="preserve"> </w:t>
      </w:r>
      <w:r>
        <w:t>Sale</w:t>
      </w:r>
      <w:r>
        <w:rPr>
          <w:spacing w:val="-6"/>
        </w:rPr>
        <w:t xml:space="preserve"> </w:t>
      </w:r>
      <w:r>
        <w:t>of</w:t>
      </w:r>
      <w:r>
        <w:rPr>
          <w:spacing w:val="-6"/>
        </w:rPr>
        <w:t xml:space="preserve"> </w:t>
      </w:r>
      <w:r>
        <w:t>a</w:t>
      </w:r>
      <w:r>
        <w:rPr>
          <w:spacing w:val="-5"/>
        </w:rPr>
        <w:t xml:space="preserve"> </w:t>
      </w:r>
      <w:r>
        <w:t>Principal</w:t>
      </w:r>
      <w:r>
        <w:rPr>
          <w:spacing w:val="-5"/>
        </w:rPr>
        <w:t xml:space="preserve"> </w:t>
      </w:r>
      <w:r>
        <w:t>Residence</w:t>
      </w:r>
    </w:p>
    <w:p w14:paraId="5235738D" w14:textId="5ED5606A" w:rsidR="0003672E" w:rsidRDefault="0003672E" w:rsidP="0003672E">
      <w:pPr>
        <w:pStyle w:val="BodyText"/>
        <w:ind w:left="120"/>
      </w:pPr>
      <w:r>
        <w:t>(</w:t>
      </w:r>
      <w:r w:rsidR="00EE5F9E">
        <w:t xml:space="preserve">1 of </w:t>
      </w:r>
      <w:r>
        <w:t>2</w:t>
      </w:r>
      <w:r>
        <w:rPr>
          <w:spacing w:val="-1"/>
        </w:rPr>
        <w:t xml:space="preserve"> </w:t>
      </w:r>
      <w:r>
        <w:t>classes)</w:t>
      </w:r>
      <w:r>
        <w:rPr>
          <w:spacing w:val="-1"/>
        </w:rPr>
        <w:t xml:space="preserve"> </w:t>
      </w:r>
      <w:r>
        <w:t>Chapter</w:t>
      </w:r>
      <w:r>
        <w:rPr>
          <w:spacing w:val="-1"/>
        </w:rPr>
        <w:t xml:space="preserve"> </w:t>
      </w:r>
      <w:r>
        <w:t>9:</w:t>
      </w:r>
      <w:r>
        <w:rPr>
          <w:spacing w:val="-1"/>
        </w:rPr>
        <w:t xml:space="preserve"> </w:t>
      </w:r>
      <w:r>
        <w:t>Cancellation</w:t>
      </w:r>
      <w:r>
        <w:rPr>
          <w:spacing w:val="-1"/>
        </w:rPr>
        <w:t xml:space="preserve"> </w:t>
      </w:r>
      <w:r>
        <w:t>of</w:t>
      </w:r>
      <w:r>
        <w:rPr>
          <w:spacing w:val="-1"/>
        </w:rPr>
        <w:t xml:space="preserve"> </w:t>
      </w:r>
      <w:r>
        <w:rPr>
          <w:spacing w:val="-2"/>
        </w:rPr>
        <w:t>Indebtedness</w:t>
      </w:r>
      <w:r w:rsidR="00513EA4">
        <w:rPr>
          <w:spacing w:val="-2"/>
        </w:rPr>
        <w:t xml:space="preserve"> (</w:t>
      </w:r>
      <w:proofErr w:type="spellStart"/>
      <w:r w:rsidR="00513EA4">
        <w:rPr>
          <w:spacing w:val="-2"/>
        </w:rPr>
        <w:t>con’t</w:t>
      </w:r>
      <w:proofErr w:type="spellEnd"/>
      <w:r w:rsidR="00513EA4">
        <w:rPr>
          <w:spacing w:val="-2"/>
        </w:rPr>
        <w:t xml:space="preserve"> next class)</w:t>
      </w:r>
    </w:p>
    <w:p w14:paraId="3779AED8" w14:textId="77777777" w:rsidR="0003672E" w:rsidRDefault="0003672E" w:rsidP="00D93BDA">
      <w:pPr>
        <w:pStyle w:val="BodyText"/>
        <w:ind w:left="120"/>
        <w:rPr>
          <w:u w:val="single"/>
        </w:rPr>
      </w:pPr>
    </w:p>
    <w:p w14:paraId="536A703F" w14:textId="69730287" w:rsidR="0003672E" w:rsidRDefault="0003672E" w:rsidP="00D93BDA">
      <w:pPr>
        <w:pStyle w:val="BodyText"/>
        <w:ind w:left="120"/>
        <w:rPr>
          <w:u w:val="single"/>
        </w:rPr>
      </w:pPr>
      <w:r>
        <w:rPr>
          <w:u w:val="single"/>
        </w:rPr>
        <w:t>Week 4:</w:t>
      </w:r>
    </w:p>
    <w:p w14:paraId="536EC598" w14:textId="6B929949" w:rsidR="00513EA4" w:rsidRDefault="00EE5F9E" w:rsidP="00513EA4">
      <w:pPr>
        <w:pStyle w:val="BodyText"/>
        <w:ind w:left="120"/>
      </w:pPr>
      <w:r>
        <w:t>(2</w:t>
      </w:r>
      <w:r w:rsidRPr="00EE5F9E">
        <w:rPr>
          <w:vertAlign w:val="superscript"/>
        </w:rPr>
        <w:t>nd</w:t>
      </w:r>
      <w:r>
        <w:t xml:space="preserve"> of 2 classes) </w:t>
      </w:r>
      <w:r w:rsidR="00513EA4">
        <w:t>Chapt</w:t>
      </w:r>
      <w:r w:rsidR="00513EA4">
        <w:t>er</w:t>
      </w:r>
      <w:r w:rsidR="00513EA4">
        <w:rPr>
          <w:spacing w:val="-1"/>
        </w:rPr>
        <w:t xml:space="preserve"> </w:t>
      </w:r>
      <w:r w:rsidR="00513EA4">
        <w:t>9:</w:t>
      </w:r>
      <w:r w:rsidR="00513EA4">
        <w:rPr>
          <w:spacing w:val="-1"/>
        </w:rPr>
        <w:t xml:space="preserve"> </w:t>
      </w:r>
      <w:r w:rsidR="00513EA4">
        <w:t>Cancellation</w:t>
      </w:r>
      <w:r w:rsidR="00513EA4">
        <w:rPr>
          <w:spacing w:val="-1"/>
        </w:rPr>
        <w:t xml:space="preserve"> </w:t>
      </w:r>
      <w:r w:rsidR="00513EA4">
        <w:t>of</w:t>
      </w:r>
      <w:r w:rsidR="00513EA4">
        <w:rPr>
          <w:spacing w:val="-1"/>
        </w:rPr>
        <w:t xml:space="preserve"> </w:t>
      </w:r>
      <w:r w:rsidR="00513EA4">
        <w:rPr>
          <w:spacing w:val="-2"/>
        </w:rPr>
        <w:t>Indebtedness</w:t>
      </w:r>
      <w:r w:rsidR="00513EA4">
        <w:rPr>
          <w:spacing w:val="-2"/>
        </w:rPr>
        <w:t xml:space="preserve"> </w:t>
      </w:r>
      <w:proofErr w:type="spellStart"/>
      <w:r w:rsidR="00513EA4">
        <w:rPr>
          <w:spacing w:val="-2"/>
        </w:rPr>
        <w:t>Con’t</w:t>
      </w:r>
      <w:proofErr w:type="spellEnd"/>
    </w:p>
    <w:p w14:paraId="6CEF2D3D" w14:textId="5161227B" w:rsidR="009041AB" w:rsidRDefault="009041AB" w:rsidP="009041AB">
      <w:pPr>
        <w:pStyle w:val="BodyText"/>
        <w:ind w:left="120"/>
      </w:pPr>
      <w:r w:rsidRPr="009041AB">
        <w:t>(</w:t>
      </w:r>
      <w:r w:rsidR="0003672E">
        <w:t>1</w:t>
      </w:r>
      <w:r w:rsidRPr="009041AB">
        <w:t xml:space="preserve"> class) </w:t>
      </w:r>
      <w:r w:rsidRPr="009041AB">
        <w:t>Chapters 11: Fringe Benefits</w:t>
      </w:r>
    </w:p>
    <w:p w14:paraId="21823172" w14:textId="77777777" w:rsidR="00513EA4" w:rsidRDefault="00513EA4" w:rsidP="009041AB">
      <w:pPr>
        <w:pStyle w:val="BodyText"/>
        <w:ind w:left="120"/>
      </w:pPr>
    </w:p>
    <w:p w14:paraId="5F1B8638" w14:textId="3685FC6D" w:rsidR="00513EA4" w:rsidRPr="00FE4DB5" w:rsidRDefault="00513EA4" w:rsidP="009041AB">
      <w:pPr>
        <w:pStyle w:val="BodyText"/>
        <w:ind w:left="120"/>
        <w:rPr>
          <w:u w:val="single"/>
        </w:rPr>
      </w:pPr>
      <w:r w:rsidRPr="00FE4DB5">
        <w:rPr>
          <w:u w:val="single"/>
        </w:rPr>
        <w:t>Week 5.</w:t>
      </w:r>
    </w:p>
    <w:p w14:paraId="08BD1449" w14:textId="3D62DEDA" w:rsidR="00513EA4" w:rsidRDefault="009041AB" w:rsidP="009041AB">
      <w:pPr>
        <w:pStyle w:val="BodyText"/>
        <w:ind w:left="120"/>
        <w:rPr>
          <w:spacing w:val="-3"/>
        </w:rPr>
      </w:pPr>
      <w:r>
        <w:t>(1</w:t>
      </w:r>
      <w:r>
        <w:rPr>
          <w:spacing w:val="-2"/>
        </w:rPr>
        <w:t xml:space="preserve"> </w:t>
      </w:r>
      <w:r>
        <w:t>class)</w:t>
      </w:r>
      <w:r>
        <w:rPr>
          <w:spacing w:val="-1"/>
        </w:rPr>
        <w:t xml:space="preserve"> </w:t>
      </w:r>
      <w:r>
        <w:t>Chapter</w:t>
      </w:r>
      <w:r>
        <w:rPr>
          <w:spacing w:val="-1"/>
        </w:rPr>
        <w:t xml:space="preserve"> </w:t>
      </w:r>
      <w:r>
        <w:t>12:</w:t>
      </w:r>
      <w:r>
        <w:rPr>
          <w:spacing w:val="-1"/>
        </w:rPr>
        <w:t xml:space="preserve"> </w:t>
      </w:r>
      <w:r>
        <w:t>Business</w:t>
      </w:r>
      <w:r>
        <w:rPr>
          <w:spacing w:val="-3"/>
        </w:rPr>
        <w:t xml:space="preserve"> </w:t>
      </w:r>
      <w:r>
        <w:t>Deductions</w:t>
      </w:r>
      <w:r>
        <w:rPr>
          <w:spacing w:val="-2"/>
        </w:rPr>
        <w:t xml:space="preserve"> </w:t>
      </w:r>
      <w:r>
        <w:t>(Problems</w:t>
      </w:r>
      <w:r>
        <w:rPr>
          <w:spacing w:val="-2"/>
        </w:rPr>
        <w:t xml:space="preserve"> </w:t>
      </w:r>
      <w:r>
        <w:t>2,</w:t>
      </w:r>
      <w:r>
        <w:rPr>
          <w:spacing w:val="-2"/>
        </w:rPr>
        <w:t xml:space="preserve"> </w:t>
      </w:r>
      <w:r>
        <w:t>4,</w:t>
      </w:r>
      <w:r>
        <w:rPr>
          <w:spacing w:val="-3"/>
        </w:rPr>
        <w:t xml:space="preserve"> </w:t>
      </w:r>
      <w:r>
        <w:t>6)</w:t>
      </w:r>
    </w:p>
    <w:p w14:paraId="6CF428E9" w14:textId="709B9642" w:rsidR="00D93BDA" w:rsidRDefault="00513EA4" w:rsidP="009041AB">
      <w:pPr>
        <w:pStyle w:val="BodyText"/>
        <w:ind w:left="120"/>
        <w:rPr>
          <w:spacing w:val="-5"/>
        </w:rPr>
      </w:pPr>
      <w:r>
        <w:rPr>
          <w:spacing w:val="-3"/>
        </w:rPr>
        <w:t xml:space="preserve">(1 class) Chapter 13: </w:t>
      </w:r>
      <w:r w:rsidR="009041AB">
        <w:t>Qualified</w:t>
      </w:r>
      <w:r w:rsidR="009041AB">
        <w:rPr>
          <w:spacing w:val="-4"/>
        </w:rPr>
        <w:t xml:space="preserve"> </w:t>
      </w:r>
      <w:r w:rsidR="009041AB">
        <w:t>Business</w:t>
      </w:r>
      <w:r w:rsidR="009041AB">
        <w:rPr>
          <w:spacing w:val="-3"/>
        </w:rPr>
        <w:t xml:space="preserve"> </w:t>
      </w:r>
      <w:r w:rsidR="009041AB">
        <w:t>Deduction</w:t>
      </w:r>
      <w:r w:rsidR="009041AB">
        <w:rPr>
          <w:spacing w:val="-4"/>
        </w:rPr>
        <w:t xml:space="preserve"> </w:t>
      </w:r>
      <w:r w:rsidR="009041AB">
        <w:t>(Problem</w:t>
      </w:r>
      <w:r w:rsidR="009041AB">
        <w:rPr>
          <w:spacing w:val="-2"/>
        </w:rPr>
        <w:t xml:space="preserve"> </w:t>
      </w:r>
      <w:r w:rsidR="009041AB">
        <w:rPr>
          <w:spacing w:val="-5"/>
        </w:rPr>
        <w:t>2</w:t>
      </w:r>
      <w:r w:rsidR="009041AB">
        <w:rPr>
          <w:spacing w:val="-5"/>
        </w:rPr>
        <w:t>)</w:t>
      </w:r>
    </w:p>
    <w:p w14:paraId="6C8BEC15" w14:textId="77777777" w:rsidR="009041AB" w:rsidRDefault="009041AB" w:rsidP="009041AB">
      <w:pPr>
        <w:pStyle w:val="BodyText"/>
        <w:ind w:left="120"/>
        <w:rPr>
          <w:spacing w:val="-5"/>
        </w:rPr>
      </w:pPr>
    </w:p>
    <w:p w14:paraId="2FBFD3B6" w14:textId="609461AD" w:rsidR="00D93BDA" w:rsidRDefault="00D93BDA" w:rsidP="00D93BDA">
      <w:pPr>
        <w:pStyle w:val="BodyText"/>
        <w:ind w:left="120"/>
        <w:rPr>
          <w:u w:val="single"/>
        </w:rPr>
      </w:pPr>
      <w:r>
        <w:rPr>
          <w:u w:val="single"/>
        </w:rPr>
        <w:t>Week #</w:t>
      </w:r>
      <w:r w:rsidR="0003672E">
        <w:rPr>
          <w:u w:val="single"/>
        </w:rPr>
        <w:t>6</w:t>
      </w:r>
      <w:r>
        <w:rPr>
          <w:u w:val="single"/>
        </w:rPr>
        <w:t>:</w:t>
      </w:r>
    </w:p>
    <w:p w14:paraId="36665A2E" w14:textId="2EA4B9DB" w:rsidR="00513EA4" w:rsidRDefault="00513EA4" w:rsidP="00D93BDA">
      <w:pPr>
        <w:pStyle w:val="BodyText"/>
        <w:ind w:left="120" w:right="1845"/>
      </w:pPr>
      <w:r>
        <w:t xml:space="preserve">(1 class) </w:t>
      </w:r>
      <w:r>
        <w:t>Chapter</w:t>
      </w:r>
      <w:r>
        <w:rPr>
          <w:spacing w:val="-5"/>
        </w:rPr>
        <w:t xml:space="preserve"> </w:t>
      </w:r>
      <w:r>
        <w:t>14:</w:t>
      </w:r>
      <w:r>
        <w:rPr>
          <w:spacing w:val="-4"/>
        </w:rPr>
        <w:t xml:space="preserve"> </w:t>
      </w:r>
      <w:r>
        <w:t>Capitalization</w:t>
      </w:r>
      <w:r>
        <w:rPr>
          <w:spacing w:val="-5"/>
        </w:rPr>
        <w:t xml:space="preserve"> </w:t>
      </w:r>
      <w:r>
        <w:t>(Problem</w:t>
      </w:r>
      <w:r>
        <w:rPr>
          <w:spacing w:val="-5"/>
        </w:rPr>
        <w:t xml:space="preserve"> </w:t>
      </w:r>
      <w:r>
        <w:t>1(a)-(d),</w:t>
      </w:r>
      <w:r>
        <w:rPr>
          <w:spacing w:val="-5"/>
        </w:rPr>
        <w:t xml:space="preserve"> </w:t>
      </w:r>
      <w:r>
        <w:t>(e</w:t>
      </w:r>
      <w:proofErr w:type="gramStart"/>
      <w:r>
        <w:t>)[</w:t>
      </w:r>
      <w:proofErr w:type="gramEnd"/>
      <w:r>
        <w:t>first</w:t>
      </w:r>
      <w:r>
        <w:rPr>
          <w:spacing w:val="-4"/>
        </w:rPr>
        <w:t xml:space="preserve"> </w:t>
      </w:r>
      <w:r>
        <w:t>sentence],</w:t>
      </w:r>
      <w:r>
        <w:rPr>
          <w:spacing w:val="-5"/>
        </w:rPr>
        <w:t xml:space="preserve"> </w:t>
      </w:r>
      <w:r>
        <w:t>(h)) (1</w:t>
      </w:r>
      <w:r>
        <w:t>)</w:t>
      </w:r>
    </w:p>
    <w:p w14:paraId="6D29CAC6" w14:textId="0FA7E0C3" w:rsidR="00D93BDA" w:rsidRDefault="00D93BDA" w:rsidP="00D93BDA">
      <w:pPr>
        <w:pStyle w:val="BodyText"/>
        <w:ind w:left="120" w:right="1845"/>
      </w:pPr>
      <w:r>
        <w:t>(1 class) Chapter 15: Depreciation</w:t>
      </w:r>
    </w:p>
    <w:p w14:paraId="77551014" w14:textId="7BD7A4E9" w:rsidR="00D93BDA" w:rsidRDefault="00D93BDA" w:rsidP="00D93BDA">
      <w:pPr>
        <w:pStyle w:val="BodyText"/>
        <w:spacing w:before="230"/>
        <w:ind w:left="120"/>
      </w:pPr>
      <w:r>
        <w:rPr>
          <w:u w:val="single"/>
        </w:rPr>
        <w:t>Week #</w:t>
      </w:r>
      <w:r w:rsidR="0003672E">
        <w:rPr>
          <w:u w:val="single"/>
        </w:rPr>
        <w:t>7</w:t>
      </w:r>
      <w:r>
        <w:rPr>
          <w:u w:val="single"/>
        </w:rPr>
        <w:t>:</w:t>
      </w:r>
    </w:p>
    <w:p w14:paraId="1556BCBD" w14:textId="1CA7F2D7" w:rsidR="00D93BDA" w:rsidRDefault="00D93BDA" w:rsidP="00EE5F9E">
      <w:pPr>
        <w:pStyle w:val="BodyText"/>
        <w:ind w:left="120"/>
      </w:pPr>
      <w:r>
        <w:t>(2</w:t>
      </w:r>
      <w:r>
        <w:rPr>
          <w:spacing w:val="-5"/>
        </w:rPr>
        <w:t xml:space="preserve"> </w:t>
      </w:r>
      <w:r>
        <w:t>classes)</w:t>
      </w:r>
      <w:r>
        <w:rPr>
          <w:spacing w:val="-5"/>
        </w:rPr>
        <w:t xml:space="preserve"> </w:t>
      </w:r>
      <w:r>
        <w:t>Chapter</w:t>
      </w:r>
      <w:r>
        <w:rPr>
          <w:spacing w:val="-5"/>
        </w:rPr>
        <w:t xml:space="preserve"> </w:t>
      </w:r>
      <w:r w:rsidR="009041AB" w:rsidRPr="00EE5F9E">
        <w:t>16</w:t>
      </w:r>
      <w:r w:rsidR="009041AB">
        <w:rPr>
          <w:spacing w:val="-5"/>
        </w:rPr>
        <w:t>, I -end of I</w:t>
      </w:r>
      <w:r>
        <w:rPr>
          <w:spacing w:val="-5"/>
        </w:rPr>
        <w:t xml:space="preserve"> </w:t>
      </w:r>
      <w:r>
        <w:t>(Losses)</w:t>
      </w:r>
      <w:r>
        <w:rPr>
          <w:spacing w:val="-5"/>
        </w:rPr>
        <w:t xml:space="preserve"> </w:t>
      </w:r>
      <w:r>
        <w:t>(Problems</w:t>
      </w:r>
      <w:r>
        <w:rPr>
          <w:spacing w:val="-5"/>
        </w:rPr>
        <w:t xml:space="preserve"> </w:t>
      </w:r>
      <w:r>
        <w:t>1-4),</w:t>
      </w:r>
      <w:r>
        <w:rPr>
          <w:spacing w:val="-5"/>
        </w:rPr>
        <w:t xml:space="preserve"> </w:t>
      </w:r>
      <w:r w:rsidR="00A64227">
        <w:rPr>
          <w:spacing w:val="-5"/>
        </w:rPr>
        <w:t xml:space="preserve">Chapter </w:t>
      </w:r>
      <w:r>
        <w:t>22</w:t>
      </w:r>
      <w:r>
        <w:rPr>
          <w:spacing w:val="-5"/>
        </w:rPr>
        <w:t xml:space="preserve"> </w:t>
      </w:r>
      <w:r>
        <w:t>(Casualty</w:t>
      </w:r>
      <w:r>
        <w:rPr>
          <w:spacing w:val="-5"/>
        </w:rPr>
        <w:t xml:space="preserve"> </w:t>
      </w:r>
      <w:r>
        <w:t>Losses)</w:t>
      </w:r>
      <w:r w:rsidR="00EE5F9E">
        <w:t>; and</w:t>
      </w:r>
      <w:r w:rsidR="00A64227">
        <w:t xml:space="preserve"> Chapter </w:t>
      </w:r>
      <w:r>
        <w:t>25</w:t>
      </w:r>
      <w:r w:rsidR="00A64227">
        <w:t xml:space="preserve"> Part </w:t>
      </w:r>
      <w:r>
        <w:t>A (Related Party Transactions)</w:t>
      </w:r>
    </w:p>
    <w:p w14:paraId="3B9360AC" w14:textId="77777777" w:rsidR="00D93BDA" w:rsidRDefault="00D93BDA" w:rsidP="00D93BDA">
      <w:pPr>
        <w:pStyle w:val="BodyText"/>
      </w:pPr>
    </w:p>
    <w:p w14:paraId="1FF0814D" w14:textId="66A94613" w:rsidR="00D93BDA" w:rsidRDefault="00D93BDA" w:rsidP="00D93BDA">
      <w:pPr>
        <w:pStyle w:val="BodyText"/>
        <w:ind w:left="120" w:right="5061"/>
      </w:pPr>
      <w:r>
        <w:rPr>
          <w:u w:val="single"/>
        </w:rPr>
        <w:t>Week #</w:t>
      </w:r>
      <w:r w:rsidR="0003672E">
        <w:rPr>
          <w:u w:val="single"/>
        </w:rPr>
        <w:t>8</w:t>
      </w:r>
      <w:r>
        <w:rPr>
          <w:u w:val="single"/>
        </w:rPr>
        <w:t>:</w:t>
      </w:r>
    </w:p>
    <w:p w14:paraId="689D2024" w14:textId="39D8F168" w:rsidR="00D93BDA" w:rsidRDefault="00A64227" w:rsidP="00A64227">
      <w:pPr>
        <w:pStyle w:val="BodyText"/>
        <w:ind w:left="120"/>
      </w:pPr>
      <w:r>
        <w:t xml:space="preserve">(1 class) Chapter 17: Travel Expenses </w:t>
      </w:r>
      <w:r w:rsidR="00EE5F9E">
        <w:t>(</w:t>
      </w:r>
      <w:r>
        <w:t xml:space="preserve">through </w:t>
      </w:r>
      <w:proofErr w:type="gramStart"/>
      <w:r>
        <w:t>4</w:t>
      </w:r>
      <w:r w:rsidR="00EE5F9E">
        <w:t>42</w:t>
      </w:r>
      <w:r>
        <w:t>)</w:t>
      </w:r>
      <w:r w:rsidR="00EE5F9E">
        <w:t>(</w:t>
      </w:r>
      <w:proofErr w:type="gramEnd"/>
      <w:r w:rsidR="00EE5F9E">
        <w:t>problems 1-4)</w:t>
      </w:r>
      <w:r>
        <w:t xml:space="preserve"> and Chapter 18</w:t>
      </w:r>
      <w:r w:rsidR="00C9758B">
        <w:t>:</w:t>
      </w:r>
      <w:r>
        <w:t xml:space="preserve"> Education Expenses through 473.</w:t>
      </w:r>
    </w:p>
    <w:p w14:paraId="54F92CF4" w14:textId="45CCAC58" w:rsidR="000B2999" w:rsidRDefault="000B2999" w:rsidP="000B2999">
      <w:pPr>
        <w:pStyle w:val="BodyText"/>
        <w:spacing w:before="1"/>
        <w:ind w:left="120"/>
      </w:pPr>
      <w:r>
        <w:t xml:space="preserve">(1 class) </w:t>
      </w:r>
      <w:r>
        <w:t>Chapter 24</w:t>
      </w:r>
      <w:r w:rsidR="004A0693">
        <w:t xml:space="preserve">: Charitable Contributions (through bottom of 605) </w:t>
      </w:r>
      <w:r w:rsidR="004A0693">
        <w:t>(</w:t>
      </w:r>
      <w:r w:rsidR="004A0693">
        <w:t>1-</w:t>
      </w:r>
      <w:r w:rsidR="004A0693">
        <w:t>Problems</w:t>
      </w:r>
      <w:r w:rsidR="004A0693">
        <w:rPr>
          <w:spacing w:val="-3"/>
        </w:rPr>
        <w:t xml:space="preserve"> </w:t>
      </w:r>
      <w:r w:rsidR="004A0693">
        <w:t>4(d),</w:t>
      </w:r>
      <w:r w:rsidR="004A0693">
        <w:rPr>
          <w:spacing w:val="-3"/>
        </w:rPr>
        <w:t xml:space="preserve"> </w:t>
      </w:r>
      <w:r w:rsidR="004A0693">
        <w:t>(f),</w:t>
      </w:r>
      <w:r w:rsidR="004A0693">
        <w:rPr>
          <w:spacing w:val="-3"/>
        </w:rPr>
        <w:t xml:space="preserve"> </w:t>
      </w:r>
      <w:r w:rsidR="004A0693">
        <w:t>(g)</w:t>
      </w:r>
    </w:p>
    <w:p w14:paraId="18C1918A" w14:textId="77777777" w:rsidR="000B2999" w:rsidRDefault="000B2999" w:rsidP="00A64227">
      <w:pPr>
        <w:pStyle w:val="BodyText"/>
        <w:ind w:left="120"/>
      </w:pPr>
    </w:p>
    <w:p w14:paraId="0F4F94BC" w14:textId="5FA489ED" w:rsidR="004A0693" w:rsidRDefault="004A0693" w:rsidP="00A64227">
      <w:pPr>
        <w:pStyle w:val="BodyText"/>
        <w:ind w:left="120"/>
      </w:pPr>
      <w:r w:rsidRPr="00EE5F9E">
        <w:rPr>
          <w:u w:val="single"/>
        </w:rPr>
        <w:t>Week #9</w:t>
      </w:r>
      <w:r>
        <w:t>:</w:t>
      </w:r>
    </w:p>
    <w:p w14:paraId="2D69A7DC" w14:textId="03AEE6C3" w:rsidR="00D93BDA" w:rsidRDefault="00B04050" w:rsidP="00B04050">
      <w:pPr>
        <w:pStyle w:val="BodyText"/>
        <w:ind w:left="120"/>
      </w:pPr>
      <w:r>
        <w:t>(2</w:t>
      </w:r>
      <w:r>
        <w:rPr>
          <w:spacing w:val="-3"/>
        </w:rPr>
        <w:t xml:space="preserve"> </w:t>
      </w:r>
      <w:r>
        <w:t>classes)</w:t>
      </w:r>
      <w:r>
        <w:rPr>
          <w:spacing w:val="-3"/>
        </w:rPr>
        <w:t xml:space="preserve"> </w:t>
      </w:r>
      <w:r>
        <w:t>Chapter</w:t>
      </w:r>
      <w:r>
        <w:rPr>
          <w:spacing w:val="-3"/>
        </w:rPr>
        <w:t xml:space="preserve"> </w:t>
      </w:r>
      <w:r>
        <w:t>29:</w:t>
      </w:r>
      <w:r>
        <w:rPr>
          <w:spacing w:val="-3"/>
        </w:rPr>
        <w:t xml:space="preserve"> </w:t>
      </w:r>
      <w:r>
        <w:t>Capital</w:t>
      </w:r>
      <w:r>
        <w:rPr>
          <w:spacing w:val="-3"/>
        </w:rPr>
        <w:t xml:space="preserve"> </w:t>
      </w:r>
      <w:r>
        <w:t>Gains</w:t>
      </w:r>
      <w:r>
        <w:rPr>
          <w:spacing w:val="-3"/>
        </w:rPr>
        <w:t xml:space="preserve"> </w:t>
      </w:r>
      <w:r>
        <w:t>&amp;</w:t>
      </w:r>
      <w:r>
        <w:rPr>
          <w:spacing w:val="-3"/>
        </w:rPr>
        <w:t xml:space="preserve"> </w:t>
      </w:r>
      <w:r>
        <w:t>Losses.,</w:t>
      </w:r>
      <w:r>
        <w:rPr>
          <w:spacing w:val="-4"/>
        </w:rPr>
        <w:t xml:space="preserve"> </w:t>
      </w:r>
      <w:r>
        <w:t>plus</w:t>
      </w:r>
      <w:r>
        <w:rPr>
          <w:spacing w:val="-3"/>
        </w:rPr>
        <w:t xml:space="preserve"> </w:t>
      </w:r>
      <w:r>
        <w:t>pages</w:t>
      </w:r>
      <w:r>
        <w:rPr>
          <w:spacing w:val="-3"/>
        </w:rPr>
        <w:t xml:space="preserve"> </w:t>
      </w:r>
      <w:r>
        <w:t>394-97</w:t>
      </w:r>
      <w:r>
        <w:rPr>
          <w:spacing w:val="-3"/>
        </w:rPr>
        <w:t xml:space="preserve"> </w:t>
      </w:r>
      <w:r>
        <w:t>in</w:t>
      </w:r>
      <w:r>
        <w:rPr>
          <w:spacing w:val="-3"/>
        </w:rPr>
        <w:t xml:space="preserve"> </w:t>
      </w:r>
      <w:r>
        <w:t>Chapter</w:t>
      </w:r>
      <w:r>
        <w:rPr>
          <w:spacing w:val="-3"/>
        </w:rPr>
        <w:t xml:space="preserve"> </w:t>
      </w:r>
      <w:r>
        <w:t>16B</w:t>
      </w:r>
      <w:r>
        <w:rPr>
          <w:spacing w:val="-3"/>
        </w:rPr>
        <w:t xml:space="preserve"> </w:t>
      </w:r>
      <w:r>
        <w:t>(Bad</w:t>
      </w:r>
      <w:r>
        <w:rPr>
          <w:spacing w:val="-3"/>
        </w:rPr>
        <w:t xml:space="preserve"> </w:t>
      </w:r>
      <w:r>
        <w:t>Debts) (Problems 6-7</w:t>
      </w:r>
      <w:r>
        <w:t>)</w:t>
      </w:r>
    </w:p>
    <w:p w14:paraId="75071EC6" w14:textId="77777777" w:rsidR="004A0693" w:rsidRDefault="004A0693" w:rsidP="000B2999">
      <w:pPr>
        <w:pStyle w:val="BodyText"/>
        <w:ind w:left="120" w:right="4675"/>
      </w:pPr>
    </w:p>
    <w:p w14:paraId="577A20AC" w14:textId="71D5DB8C" w:rsidR="00D93BDA" w:rsidRDefault="00D93BDA" w:rsidP="00D93BDA">
      <w:pPr>
        <w:pStyle w:val="BodyText"/>
        <w:ind w:left="120" w:right="5061"/>
        <w:rPr>
          <w:u w:val="single"/>
        </w:rPr>
      </w:pPr>
      <w:r>
        <w:rPr>
          <w:u w:val="single"/>
        </w:rPr>
        <w:t>Week</w:t>
      </w:r>
      <w:r w:rsidR="000B2999">
        <w:rPr>
          <w:u w:val="single"/>
        </w:rPr>
        <w:t>s</w:t>
      </w:r>
      <w:r>
        <w:rPr>
          <w:u w:val="single"/>
        </w:rPr>
        <w:t xml:space="preserve"> #</w:t>
      </w:r>
      <w:r w:rsidR="0003672E">
        <w:rPr>
          <w:u w:val="single"/>
        </w:rPr>
        <w:t>10</w:t>
      </w:r>
      <w:r>
        <w:rPr>
          <w:u w:val="single"/>
        </w:rPr>
        <w:t>:</w:t>
      </w:r>
    </w:p>
    <w:p w14:paraId="44C0DDEA" w14:textId="77777777" w:rsidR="004A0693" w:rsidRDefault="004A0693" w:rsidP="004A0693">
      <w:pPr>
        <w:pStyle w:val="BodyText"/>
        <w:ind w:left="120" w:right="4675"/>
      </w:pPr>
      <w:r>
        <w:t>(1 class) Chapter 31: Recapture of Depreciation</w:t>
      </w:r>
    </w:p>
    <w:p w14:paraId="01DA12B2" w14:textId="256B4EFB" w:rsidR="00B04050" w:rsidRDefault="00B04050" w:rsidP="00B04050">
      <w:pPr>
        <w:pStyle w:val="BodyText"/>
        <w:ind w:left="120" w:right="1123"/>
      </w:pPr>
      <w:r>
        <w:t>(1</w:t>
      </w:r>
      <w:r>
        <w:rPr>
          <w:spacing w:val="-4"/>
        </w:rPr>
        <w:t xml:space="preserve"> </w:t>
      </w:r>
      <w:r>
        <w:t>class)</w:t>
      </w:r>
      <w:r>
        <w:rPr>
          <w:spacing w:val="-4"/>
        </w:rPr>
        <w:t xml:space="preserve"> </w:t>
      </w:r>
      <w:r>
        <w:t>Chapter</w:t>
      </w:r>
      <w:r>
        <w:rPr>
          <w:spacing w:val="-4"/>
        </w:rPr>
        <w:t xml:space="preserve"> </w:t>
      </w:r>
      <w:r>
        <w:t>36:</w:t>
      </w:r>
      <w:r>
        <w:rPr>
          <w:spacing w:val="-4"/>
        </w:rPr>
        <w:t xml:space="preserve"> </w:t>
      </w:r>
      <w:r>
        <w:t>Transfers</w:t>
      </w:r>
      <w:r>
        <w:rPr>
          <w:spacing w:val="-4"/>
        </w:rPr>
        <w:t xml:space="preserve"> </w:t>
      </w:r>
      <w:r>
        <w:t>of</w:t>
      </w:r>
      <w:r>
        <w:rPr>
          <w:spacing w:val="-4"/>
        </w:rPr>
        <w:t xml:space="preserve"> </w:t>
      </w:r>
      <w:r>
        <w:t>Property</w:t>
      </w:r>
      <w:r>
        <w:rPr>
          <w:spacing w:val="-4"/>
        </w:rPr>
        <w:t xml:space="preserve"> </w:t>
      </w:r>
      <w:r>
        <w:t>Between</w:t>
      </w:r>
      <w:r>
        <w:rPr>
          <w:spacing w:val="-4"/>
        </w:rPr>
        <w:t xml:space="preserve"> </w:t>
      </w:r>
      <w:r>
        <w:t>Spouses</w:t>
      </w:r>
      <w:r>
        <w:rPr>
          <w:spacing w:val="-4"/>
        </w:rPr>
        <w:t xml:space="preserve"> </w:t>
      </w:r>
      <w:r>
        <w:t>and</w:t>
      </w:r>
      <w:r>
        <w:rPr>
          <w:spacing w:val="-4"/>
        </w:rPr>
        <w:t xml:space="preserve"> </w:t>
      </w:r>
      <w:r>
        <w:t>Incident</w:t>
      </w:r>
      <w:r>
        <w:rPr>
          <w:spacing w:val="-4"/>
        </w:rPr>
        <w:t xml:space="preserve"> </w:t>
      </w:r>
      <w:r>
        <w:t>to</w:t>
      </w:r>
      <w:r>
        <w:rPr>
          <w:spacing w:val="-4"/>
        </w:rPr>
        <w:t xml:space="preserve"> </w:t>
      </w:r>
      <w:r>
        <w:t>Divorce</w:t>
      </w:r>
    </w:p>
    <w:p w14:paraId="4DBC5385" w14:textId="77777777" w:rsidR="000B2999" w:rsidRDefault="000B2999" w:rsidP="00D93BDA">
      <w:pPr>
        <w:pStyle w:val="BodyText"/>
        <w:ind w:left="120"/>
        <w:rPr>
          <w:u w:val="single"/>
        </w:rPr>
      </w:pPr>
    </w:p>
    <w:p w14:paraId="599562F7" w14:textId="0AE6A7B4" w:rsidR="00D93BDA" w:rsidRDefault="00D93BDA" w:rsidP="00D93BDA">
      <w:pPr>
        <w:pStyle w:val="BodyText"/>
        <w:ind w:left="120"/>
      </w:pPr>
      <w:r>
        <w:rPr>
          <w:u w:val="single"/>
        </w:rPr>
        <w:t>Week</w:t>
      </w:r>
      <w:r>
        <w:rPr>
          <w:spacing w:val="-1"/>
          <w:u w:val="single"/>
        </w:rPr>
        <w:t xml:space="preserve"> </w:t>
      </w:r>
      <w:r>
        <w:rPr>
          <w:u w:val="single"/>
        </w:rPr>
        <w:t>#1</w:t>
      </w:r>
      <w:r w:rsidR="00FE4DB5">
        <w:rPr>
          <w:u w:val="single"/>
        </w:rPr>
        <w:t>1</w:t>
      </w:r>
      <w:r>
        <w:rPr>
          <w:u w:val="single"/>
        </w:rPr>
        <w:t>:</w:t>
      </w:r>
    </w:p>
    <w:p w14:paraId="53028BF3" w14:textId="16C7928E" w:rsidR="00D93BDA" w:rsidRDefault="00D93BDA" w:rsidP="00D93BDA">
      <w:pPr>
        <w:pStyle w:val="BodyText"/>
        <w:ind w:left="120" w:right="1123"/>
      </w:pPr>
      <w:r>
        <w:t>(2 classes) Chapter 37: Like-Kind Exchanges of Real Property</w:t>
      </w:r>
    </w:p>
    <w:p w14:paraId="23BFCA89" w14:textId="77777777" w:rsidR="00D93BDA" w:rsidRDefault="00D93BDA" w:rsidP="00D93BDA">
      <w:pPr>
        <w:pStyle w:val="BodyText"/>
      </w:pPr>
    </w:p>
    <w:p w14:paraId="2A4F205A" w14:textId="6944C0B6" w:rsidR="00D93BDA" w:rsidRDefault="00D93BDA" w:rsidP="00D93BDA">
      <w:pPr>
        <w:pStyle w:val="BodyText"/>
        <w:ind w:left="120" w:right="5061"/>
        <w:rPr>
          <w:u w:val="single"/>
        </w:rPr>
      </w:pPr>
      <w:r>
        <w:rPr>
          <w:u w:val="single"/>
        </w:rPr>
        <w:t>Week #1</w:t>
      </w:r>
      <w:r w:rsidR="00FE4DB5">
        <w:rPr>
          <w:u w:val="single"/>
        </w:rPr>
        <w:t>2</w:t>
      </w:r>
      <w:r>
        <w:rPr>
          <w:u w:val="single"/>
        </w:rPr>
        <w:t>:</w:t>
      </w:r>
    </w:p>
    <w:p w14:paraId="490ED89B" w14:textId="77777777" w:rsidR="00D93BDA" w:rsidRDefault="00D93BDA" w:rsidP="00D93BDA">
      <w:pPr>
        <w:pStyle w:val="BodyText"/>
        <w:ind w:left="120"/>
      </w:pPr>
      <w:r>
        <w:t>(2</w:t>
      </w:r>
      <w:r>
        <w:rPr>
          <w:spacing w:val="-1"/>
        </w:rPr>
        <w:t xml:space="preserve"> </w:t>
      </w:r>
      <w:r>
        <w:t>classes)</w:t>
      </w:r>
      <w:r>
        <w:rPr>
          <w:spacing w:val="-1"/>
        </w:rPr>
        <w:t xml:space="preserve"> </w:t>
      </w:r>
      <w:r>
        <w:t>Chapter 38:</w:t>
      </w:r>
      <w:r>
        <w:rPr>
          <w:spacing w:val="-1"/>
        </w:rPr>
        <w:t xml:space="preserve"> </w:t>
      </w:r>
      <w:r>
        <w:t xml:space="preserve">Involuntary </w:t>
      </w:r>
      <w:r>
        <w:rPr>
          <w:spacing w:val="-2"/>
        </w:rPr>
        <w:t>Conversions</w:t>
      </w:r>
    </w:p>
    <w:p w14:paraId="59987F42" w14:textId="77777777" w:rsidR="00D93BDA" w:rsidRDefault="00D93BDA" w:rsidP="00D93BDA">
      <w:pPr>
        <w:pStyle w:val="BodyText"/>
      </w:pPr>
    </w:p>
    <w:p w14:paraId="4A56F5B8" w14:textId="1AA8972C" w:rsidR="00D93BDA" w:rsidRDefault="00D93BDA" w:rsidP="00D93BDA">
      <w:pPr>
        <w:pStyle w:val="BodyText"/>
        <w:ind w:left="120" w:right="5061"/>
        <w:rPr>
          <w:u w:val="single"/>
        </w:rPr>
      </w:pPr>
      <w:r>
        <w:rPr>
          <w:u w:val="single"/>
        </w:rPr>
        <w:t>Week #1</w:t>
      </w:r>
      <w:r w:rsidR="00FE4DB5">
        <w:rPr>
          <w:u w:val="single"/>
        </w:rPr>
        <w:t>3</w:t>
      </w:r>
      <w:r>
        <w:rPr>
          <w:u w:val="single"/>
        </w:rPr>
        <w:t>:</w:t>
      </w:r>
    </w:p>
    <w:p w14:paraId="57B1C577" w14:textId="6EC9DE0C" w:rsidR="00D93BDA" w:rsidRDefault="00D93BDA" w:rsidP="00D93BDA">
      <w:pPr>
        <w:pStyle w:val="BodyText"/>
        <w:ind w:left="120"/>
        <w:rPr>
          <w:spacing w:val="-2"/>
        </w:rPr>
      </w:pPr>
      <w:r>
        <w:t>(1</w:t>
      </w:r>
      <w:r>
        <w:rPr>
          <w:spacing w:val="-2"/>
        </w:rPr>
        <w:t xml:space="preserve"> </w:t>
      </w:r>
      <w:r>
        <w:t>class)</w:t>
      </w:r>
      <w:r>
        <w:rPr>
          <w:spacing w:val="-1"/>
        </w:rPr>
        <w:t xml:space="preserve"> </w:t>
      </w:r>
      <w:r>
        <w:t>Chapter</w:t>
      </w:r>
      <w:r>
        <w:rPr>
          <w:spacing w:val="-1"/>
        </w:rPr>
        <w:t xml:space="preserve"> </w:t>
      </w:r>
      <w:r>
        <w:t>39</w:t>
      </w:r>
      <w:r w:rsidR="00EF0C0C">
        <w:t>: Installment Sales</w:t>
      </w:r>
      <w:r w:rsidR="000B2999">
        <w:t xml:space="preserve"> Part </w:t>
      </w:r>
      <w:r>
        <w:t>A</w:t>
      </w:r>
      <w:r>
        <w:rPr>
          <w:spacing w:val="-2"/>
        </w:rPr>
        <w:t xml:space="preserve"> </w:t>
      </w:r>
      <w:r>
        <w:t>(Problems</w:t>
      </w:r>
      <w:r>
        <w:rPr>
          <w:spacing w:val="-1"/>
        </w:rPr>
        <w:t xml:space="preserve"> </w:t>
      </w:r>
      <w:r>
        <w:t>1</w:t>
      </w:r>
      <w:r>
        <w:rPr>
          <w:spacing w:val="-1"/>
        </w:rPr>
        <w:t xml:space="preserve"> </w:t>
      </w:r>
      <w:r>
        <w:t>-</w:t>
      </w:r>
      <w:r>
        <w:rPr>
          <w:spacing w:val="-1"/>
        </w:rPr>
        <w:t xml:space="preserve"> </w:t>
      </w:r>
      <w:r>
        <w:t>8),</w:t>
      </w:r>
      <w:r>
        <w:rPr>
          <w:spacing w:val="-2"/>
        </w:rPr>
        <w:t xml:space="preserve"> </w:t>
      </w:r>
      <w:r>
        <w:t>plus pages 985-86</w:t>
      </w:r>
      <w:r>
        <w:rPr>
          <w:spacing w:val="-1"/>
        </w:rPr>
        <w:t xml:space="preserve"> </w:t>
      </w:r>
      <w:r>
        <w:t>(Problem</w:t>
      </w:r>
      <w:r>
        <w:rPr>
          <w:spacing w:val="-1"/>
        </w:rPr>
        <w:t xml:space="preserve"> </w:t>
      </w:r>
      <w:r>
        <w:t>20)</w:t>
      </w:r>
    </w:p>
    <w:p w14:paraId="3AD2999B" w14:textId="77777777" w:rsidR="00B04050" w:rsidRDefault="00B04050" w:rsidP="00B04050">
      <w:pPr>
        <w:pStyle w:val="BodyText"/>
        <w:ind w:left="120"/>
      </w:pPr>
      <w:r>
        <w:t>(1</w:t>
      </w:r>
      <w:r>
        <w:rPr>
          <w:spacing w:val="-1"/>
        </w:rPr>
        <w:t xml:space="preserve"> </w:t>
      </w:r>
      <w:r>
        <w:t>class) Chapter</w:t>
      </w:r>
      <w:r>
        <w:rPr>
          <w:spacing w:val="-1"/>
        </w:rPr>
        <w:t xml:space="preserve"> </w:t>
      </w:r>
      <w:r>
        <w:t>41: Original</w:t>
      </w:r>
      <w:r>
        <w:rPr>
          <w:spacing w:val="-2"/>
        </w:rPr>
        <w:t xml:space="preserve"> </w:t>
      </w:r>
      <w:r>
        <w:t>Issue</w:t>
      </w:r>
      <w:r>
        <w:rPr>
          <w:spacing w:val="-1"/>
        </w:rPr>
        <w:t xml:space="preserve"> </w:t>
      </w:r>
      <w:r>
        <w:t>Discount</w:t>
      </w:r>
      <w:r>
        <w:rPr>
          <w:spacing w:val="-2"/>
        </w:rPr>
        <w:t xml:space="preserve"> </w:t>
      </w:r>
      <w:r>
        <w:t>(problems</w:t>
      </w:r>
      <w:r>
        <w:rPr>
          <w:spacing w:val="-1"/>
        </w:rPr>
        <w:t xml:space="preserve"> </w:t>
      </w:r>
      <w:r>
        <w:t>2(a)-(d),</w:t>
      </w:r>
      <w:r>
        <w:rPr>
          <w:spacing w:val="-1"/>
        </w:rPr>
        <w:t xml:space="preserve"> </w:t>
      </w:r>
      <w:r>
        <w:t>pages</w:t>
      </w:r>
      <w:r>
        <w:rPr>
          <w:spacing w:val="-2"/>
        </w:rPr>
        <w:t xml:space="preserve"> </w:t>
      </w:r>
      <w:r>
        <w:t>1033-36</w:t>
      </w:r>
      <w:r>
        <w:rPr>
          <w:spacing w:val="-1"/>
        </w:rPr>
        <w:t xml:space="preserve"> </w:t>
      </w:r>
      <w:r>
        <w:t>and</w:t>
      </w:r>
      <w:r>
        <w:rPr>
          <w:spacing w:val="-1"/>
        </w:rPr>
        <w:t xml:space="preserve"> </w:t>
      </w:r>
      <w:r>
        <w:t>1039-</w:t>
      </w:r>
      <w:r>
        <w:rPr>
          <w:spacing w:val="-5"/>
        </w:rPr>
        <w:t>45)</w:t>
      </w:r>
    </w:p>
    <w:sectPr w:rsidR="00B04050" w:rsidSect="00D6419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2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9E"/>
    <w:rsid w:val="00007B23"/>
    <w:rsid w:val="00013B2B"/>
    <w:rsid w:val="0003672E"/>
    <w:rsid w:val="00092E1C"/>
    <w:rsid w:val="000B03E6"/>
    <w:rsid w:val="000B2999"/>
    <w:rsid w:val="000B67C7"/>
    <w:rsid w:val="001A4B96"/>
    <w:rsid w:val="00254447"/>
    <w:rsid w:val="002F29B9"/>
    <w:rsid w:val="00430078"/>
    <w:rsid w:val="004A0693"/>
    <w:rsid w:val="00513EA4"/>
    <w:rsid w:val="005D2D46"/>
    <w:rsid w:val="00664E2E"/>
    <w:rsid w:val="006A55D1"/>
    <w:rsid w:val="006C30FC"/>
    <w:rsid w:val="006D3BB1"/>
    <w:rsid w:val="00710306"/>
    <w:rsid w:val="00735079"/>
    <w:rsid w:val="00746231"/>
    <w:rsid w:val="007503C2"/>
    <w:rsid w:val="00785C75"/>
    <w:rsid w:val="00790B63"/>
    <w:rsid w:val="007F02A7"/>
    <w:rsid w:val="00832E50"/>
    <w:rsid w:val="00833FDA"/>
    <w:rsid w:val="0083473E"/>
    <w:rsid w:val="008A0AAE"/>
    <w:rsid w:val="009041AB"/>
    <w:rsid w:val="00907AF0"/>
    <w:rsid w:val="00930609"/>
    <w:rsid w:val="00955C0B"/>
    <w:rsid w:val="00966E9B"/>
    <w:rsid w:val="0098160E"/>
    <w:rsid w:val="00992B07"/>
    <w:rsid w:val="009A000D"/>
    <w:rsid w:val="00A37DB1"/>
    <w:rsid w:val="00A64227"/>
    <w:rsid w:val="00AC6E64"/>
    <w:rsid w:val="00AE0FB8"/>
    <w:rsid w:val="00B04050"/>
    <w:rsid w:val="00B80DE0"/>
    <w:rsid w:val="00BD69F6"/>
    <w:rsid w:val="00C73D5D"/>
    <w:rsid w:val="00C84207"/>
    <w:rsid w:val="00C9758B"/>
    <w:rsid w:val="00CD476D"/>
    <w:rsid w:val="00CE3DE4"/>
    <w:rsid w:val="00D0537D"/>
    <w:rsid w:val="00D6009D"/>
    <w:rsid w:val="00D6419E"/>
    <w:rsid w:val="00D93BDA"/>
    <w:rsid w:val="00DC43FE"/>
    <w:rsid w:val="00DD4C22"/>
    <w:rsid w:val="00E5627A"/>
    <w:rsid w:val="00E661C4"/>
    <w:rsid w:val="00EB275A"/>
    <w:rsid w:val="00EE5F9E"/>
    <w:rsid w:val="00EF0C0C"/>
    <w:rsid w:val="00F0619E"/>
    <w:rsid w:val="00F110F4"/>
    <w:rsid w:val="00FC1D62"/>
    <w:rsid w:val="00FD4881"/>
    <w:rsid w:val="00FE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B7B9E"/>
  <w14:defaultImageDpi w14:val="0"/>
  <w15:docId w15:val="{B80BCFBF-26B8-4A5E-A7A2-D2305574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32E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D6009D"/>
    <w:pPr>
      <w:adjustRightInd/>
      <w:ind w:left="100"/>
      <w:outlineLvl w:val="2"/>
    </w:pPr>
    <w:rPr>
      <w:rFonts w:eastAsia="Times New Roman"/>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98160E"/>
    <w:rPr>
      <w:color w:val="0563C1" w:themeColor="hyperlink"/>
      <w:u w:val="single"/>
    </w:rPr>
  </w:style>
  <w:style w:type="paragraph" w:styleId="BodyText">
    <w:name w:val="Body Text"/>
    <w:basedOn w:val="Normal"/>
    <w:link w:val="BodyTextChar"/>
    <w:uiPriority w:val="1"/>
    <w:qFormat/>
    <w:rsid w:val="00966E9B"/>
    <w:pPr>
      <w:adjustRightInd/>
    </w:pPr>
    <w:rPr>
      <w:rFonts w:eastAsia="Times New Roman"/>
      <w:sz w:val="22"/>
      <w:szCs w:val="22"/>
    </w:rPr>
  </w:style>
  <w:style w:type="character" w:customStyle="1" w:styleId="BodyTextChar">
    <w:name w:val="Body Text Char"/>
    <w:basedOn w:val="DefaultParagraphFont"/>
    <w:link w:val="BodyText"/>
    <w:uiPriority w:val="1"/>
    <w:rsid w:val="00966E9B"/>
    <w:rPr>
      <w:rFonts w:ascii="Times New Roman" w:eastAsia="Times New Roman" w:hAnsi="Times New Roman" w:cs="Times New Roman"/>
    </w:rPr>
  </w:style>
  <w:style w:type="character" w:customStyle="1" w:styleId="Heading3Char">
    <w:name w:val="Heading 3 Char"/>
    <w:basedOn w:val="DefaultParagraphFont"/>
    <w:link w:val="Heading3"/>
    <w:uiPriority w:val="1"/>
    <w:rsid w:val="00D6009D"/>
    <w:rPr>
      <w:rFonts w:ascii="Times New Roman" w:eastAsia="Times New Roman" w:hAnsi="Times New Roman" w:cs="Times New Roman"/>
      <w:b/>
      <w:bCs/>
      <w:u w:val="single" w:color="000000"/>
    </w:rPr>
  </w:style>
  <w:style w:type="character" w:customStyle="1" w:styleId="ItemDescription">
    <w:name w:val="Item Description"/>
    <w:rsid w:val="00D6009D"/>
    <w:rPr>
      <w:rFonts w:ascii="Calibri" w:eastAsia="Calibri" w:hAnsi="Calibri" w:cs="Calibri"/>
      <w:i/>
      <w:sz w:val="24"/>
    </w:rPr>
  </w:style>
  <w:style w:type="character" w:customStyle="1" w:styleId="CategoryUnderlined">
    <w:name w:val="Category Underlined"/>
    <w:rsid w:val="00D6009D"/>
    <w:rPr>
      <w:rFonts w:ascii="Calibri" w:hAnsi="Calibri"/>
      <w:u w:val="single"/>
    </w:rPr>
  </w:style>
  <w:style w:type="paragraph" w:styleId="BalloonText">
    <w:name w:val="Balloon Text"/>
    <w:basedOn w:val="Normal"/>
    <w:link w:val="BalloonTextChar"/>
    <w:uiPriority w:val="99"/>
    <w:semiHidden/>
    <w:unhideWhenUsed/>
    <w:rsid w:val="00C73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D5D"/>
    <w:rPr>
      <w:rFonts w:ascii="Segoe UI" w:hAnsi="Segoe UI" w:cs="Segoe UI"/>
      <w:sz w:val="18"/>
      <w:szCs w:val="18"/>
    </w:rPr>
  </w:style>
  <w:style w:type="character" w:customStyle="1" w:styleId="Heading1Char">
    <w:name w:val="Heading 1 Char"/>
    <w:basedOn w:val="DefaultParagraphFont"/>
    <w:link w:val="Heading1"/>
    <w:uiPriority w:val="9"/>
    <w:rsid w:val="00832E5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832E50"/>
    <w:pPr>
      <w:widowControl/>
      <w:tabs>
        <w:tab w:val="center" w:pos="4680"/>
        <w:tab w:val="right" w:pos="9360"/>
      </w:tabs>
      <w:autoSpaceDE/>
      <w:autoSpaceDN/>
      <w:adjustRightInd/>
    </w:pPr>
    <w:rPr>
      <w:rFonts w:eastAsia="Times New Roman"/>
    </w:rPr>
  </w:style>
  <w:style w:type="character" w:customStyle="1" w:styleId="HeaderChar">
    <w:name w:val="Header Char"/>
    <w:basedOn w:val="DefaultParagraphFont"/>
    <w:link w:val="Header"/>
    <w:rsid w:val="00832E50"/>
    <w:rPr>
      <w:rFonts w:ascii="Times New Roman" w:eastAsia="Times New Roman" w:hAnsi="Times New Roman" w:cs="Times New Roman"/>
      <w:sz w:val="24"/>
      <w:szCs w:val="24"/>
    </w:rPr>
  </w:style>
  <w:style w:type="character" w:styleId="Strong">
    <w:name w:val="Strong"/>
    <w:uiPriority w:val="22"/>
    <w:qFormat/>
    <w:rsid w:val="009A000D"/>
    <w:rPr>
      <w:b/>
      <w:bCs/>
    </w:rPr>
  </w:style>
  <w:style w:type="paragraph" w:styleId="ListParagraph">
    <w:name w:val="List Paragraph"/>
    <w:basedOn w:val="Normal"/>
    <w:uiPriority w:val="34"/>
    <w:qFormat/>
    <w:rsid w:val="009A000D"/>
    <w:pPr>
      <w:widowControl/>
      <w:autoSpaceDE/>
      <w:autoSpaceDN/>
      <w:adjustRightInd/>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ufl.edu/student-affairs/current-students/academic-policies" TargetMode="External"/><Relationship Id="rId13" Type="http://schemas.openxmlformats.org/officeDocument/2006/relationships/hyperlink" Target="https://ufl.instructure.com/courses/427635/files/74674656?wrap=1" TargetMode="External"/><Relationship Id="rId3" Type="http://schemas.openxmlformats.org/officeDocument/2006/relationships/settings" Target="settings.xml"/><Relationship Id="rId7" Type="http://schemas.openxmlformats.org/officeDocument/2006/relationships/hyperlink" Target="http://www.law.ufl.edu/student-affairs/current-students/forms-applications/exam-delays-accommodations-form" TargetMode="External"/><Relationship Id="rId12" Type="http://schemas.openxmlformats.org/officeDocument/2006/relationships/hyperlink" Target="https://catalog.ufl.edu/ugrad/1617/regulations/info/attenda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tt@law.ufl.edu" TargetMode="External"/><Relationship Id="rId11" Type="http://schemas.openxmlformats.org/officeDocument/2006/relationships/hyperlink" Target="https://evaluations.ufl.edu/results/"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evaluations.ufl.edu" TargetMode="External"/><Relationship Id="rId4" Type="http://schemas.openxmlformats.org/officeDocument/2006/relationships/webSettings" Target="web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Tritt, Lee-ford</cp:lastModifiedBy>
  <cp:revision>9</cp:revision>
  <cp:lastPrinted>2022-08-02T22:37:00Z</cp:lastPrinted>
  <dcterms:created xsi:type="dcterms:W3CDTF">2024-08-11T20:13:00Z</dcterms:created>
  <dcterms:modified xsi:type="dcterms:W3CDTF">2024-08-12T19:27:00Z</dcterms:modified>
</cp:coreProperties>
</file>